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2F5C" w14:textId="77777777" w:rsidR="009F4D31" w:rsidRPr="002A02D2" w:rsidRDefault="009F4D31" w:rsidP="009F4D31">
      <w:pPr>
        <w:pStyle w:val="1"/>
      </w:pPr>
      <w:r w:rsidRPr="002A02D2">
        <w:t>APSTIPRINU</w:t>
      </w:r>
    </w:p>
    <w:p w14:paraId="71B1D8A6" w14:textId="77777777"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14:paraId="4ED15ECD" w14:textId="77777777"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14:paraId="512EBA1C" w14:textId="77777777" w:rsidR="009F4D31" w:rsidRPr="002A02D2" w:rsidRDefault="00203FDD" w:rsidP="009F4D31">
      <w:pPr>
        <w:spacing w:after="0" w:line="240" w:lineRule="auto"/>
        <w:ind w:left="6120" w:right="-6"/>
        <w:jc w:val="right"/>
        <w:rPr>
          <w:szCs w:val="24"/>
          <w:lang w:eastAsia="lv-LV"/>
        </w:rPr>
      </w:pPr>
      <w:r>
        <w:rPr>
          <w:szCs w:val="24"/>
          <w:lang w:eastAsia="lv-LV"/>
        </w:rPr>
        <w:t>Finanšu direktore J.Tukāne</w:t>
      </w:r>
    </w:p>
    <w:p w14:paraId="08A6A3A2" w14:textId="3D1C1AB3" w:rsidR="009F4D31" w:rsidRPr="00912CC2" w:rsidRDefault="00E35F84" w:rsidP="009F4D31">
      <w:pPr>
        <w:spacing w:after="0" w:line="240" w:lineRule="auto"/>
        <w:ind w:left="6120" w:right="-6"/>
        <w:jc w:val="right"/>
        <w:rPr>
          <w:i/>
          <w:iCs/>
          <w:szCs w:val="24"/>
          <w:lang w:eastAsia="lv-LV"/>
        </w:rPr>
      </w:pPr>
      <w:r>
        <w:rPr>
          <w:i/>
          <w:iCs/>
        </w:rPr>
        <w:t>/personiskais paraksts/</w:t>
      </w:r>
      <w:r w:rsidR="00F57F2A" w:rsidRPr="00912CC2">
        <w:rPr>
          <w:i/>
          <w:iCs/>
        </w:rPr>
        <w:t xml:space="preserve">      </w:t>
      </w:r>
      <w:r w:rsidR="009F4D31" w:rsidRPr="00912CC2">
        <w:rPr>
          <w:i/>
          <w:iCs/>
        </w:rPr>
        <w:t xml:space="preserve">       </w:t>
      </w:r>
    </w:p>
    <w:p w14:paraId="7BE0410F" w14:textId="054410FA" w:rsidR="009F4D31" w:rsidRPr="002A02D2" w:rsidRDefault="009F4D31" w:rsidP="009F4D31">
      <w:pPr>
        <w:spacing w:after="0" w:line="240" w:lineRule="auto"/>
        <w:ind w:left="6120" w:right="-6"/>
        <w:jc w:val="right"/>
        <w:rPr>
          <w:szCs w:val="24"/>
          <w:lang w:eastAsia="lv-LV"/>
        </w:rPr>
      </w:pPr>
      <w:r w:rsidRPr="002A02D2">
        <w:rPr>
          <w:szCs w:val="24"/>
          <w:lang w:eastAsia="lv-LV"/>
        </w:rPr>
        <w:t>20</w:t>
      </w:r>
      <w:r w:rsidR="00912CC2">
        <w:rPr>
          <w:szCs w:val="24"/>
          <w:lang w:eastAsia="lv-LV"/>
        </w:rPr>
        <w:t>2</w:t>
      </w:r>
      <w:r w:rsidR="003A6F3A">
        <w:rPr>
          <w:szCs w:val="24"/>
          <w:lang w:eastAsia="lv-LV"/>
        </w:rPr>
        <w:t>1</w:t>
      </w:r>
      <w:r w:rsidRPr="002A02D2">
        <w:rPr>
          <w:szCs w:val="24"/>
          <w:lang w:eastAsia="lv-LV"/>
        </w:rPr>
        <w:t xml:space="preserve">.gada </w:t>
      </w:r>
      <w:r w:rsidR="003A6F3A">
        <w:rPr>
          <w:szCs w:val="24"/>
          <w:lang w:eastAsia="lv-LV"/>
        </w:rPr>
        <w:t>22</w:t>
      </w:r>
      <w:r w:rsidR="00912CC2">
        <w:rPr>
          <w:szCs w:val="24"/>
          <w:lang w:eastAsia="lv-LV"/>
        </w:rPr>
        <w:t>.janvārī</w:t>
      </w:r>
    </w:p>
    <w:p w14:paraId="652CDA07" w14:textId="77777777" w:rsidR="009F4D31" w:rsidRPr="002A02D2" w:rsidRDefault="009F4D31" w:rsidP="009F4D31">
      <w:pPr>
        <w:tabs>
          <w:tab w:val="left" w:pos="0"/>
        </w:tabs>
        <w:spacing w:after="0" w:line="240" w:lineRule="auto"/>
        <w:ind w:left="6660" w:right="26"/>
        <w:jc w:val="center"/>
        <w:rPr>
          <w:szCs w:val="24"/>
          <w:lang w:eastAsia="ru-RU"/>
        </w:rPr>
      </w:pPr>
    </w:p>
    <w:p w14:paraId="04B528DF" w14:textId="77777777" w:rsidR="009F4D31" w:rsidRPr="002A02D2" w:rsidRDefault="009F4D31" w:rsidP="009F4D31">
      <w:pPr>
        <w:keepNext/>
        <w:spacing w:after="0" w:line="240" w:lineRule="auto"/>
        <w:ind w:right="28"/>
        <w:jc w:val="center"/>
        <w:outlineLvl w:val="2"/>
        <w:rPr>
          <w:bCs/>
          <w:caps/>
          <w:sz w:val="26"/>
          <w:szCs w:val="26"/>
        </w:rPr>
      </w:pPr>
    </w:p>
    <w:p w14:paraId="34ED9CD3" w14:textId="77777777" w:rsidR="009F4D31" w:rsidRPr="003A6F3A" w:rsidRDefault="009F4D31" w:rsidP="009F4D31">
      <w:pPr>
        <w:keepNext/>
        <w:spacing w:after="0" w:line="240" w:lineRule="auto"/>
        <w:ind w:right="28"/>
        <w:jc w:val="center"/>
        <w:outlineLvl w:val="2"/>
        <w:rPr>
          <w:b/>
          <w:caps/>
          <w:sz w:val="26"/>
          <w:szCs w:val="26"/>
        </w:rPr>
      </w:pPr>
      <w:r w:rsidRPr="003A6F3A">
        <w:rPr>
          <w:b/>
          <w:caps/>
          <w:sz w:val="26"/>
          <w:szCs w:val="26"/>
        </w:rPr>
        <w:t xml:space="preserve">Nomas objekta - neapdzīvojamo telpu </w:t>
      </w:r>
    </w:p>
    <w:p w14:paraId="1AA60BC5" w14:textId="419CFDF8" w:rsidR="009F4D31" w:rsidRPr="002A02D2" w:rsidRDefault="009F4D31" w:rsidP="009F4D31">
      <w:pPr>
        <w:keepNext/>
        <w:spacing w:after="0" w:line="240" w:lineRule="auto"/>
        <w:ind w:right="28"/>
        <w:jc w:val="center"/>
        <w:outlineLvl w:val="2"/>
        <w:rPr>
          <w:bCs/>
          <w:caps/>
          <w:sz w:val="26"/>
          <w:szCs w:val="26"/>
        </w:rPr>
      </w:pPr>
      <w:r w:rsidRPr="003A6F3A">
        <w:rPr>
          <w:b/>
        </w:rPr>
        <w:t xml:space="preserve">(telpu grupas numurs </w:t>
      </w:r>
      <w:r w:rsidR="000129EC" w:rsidRPr="003A6F3A">
        <w:rPr>
          <w:b/>
        </w:rPr>
        <w:t>00</w:t>
      </w:r>
      <w:r w:rsidR="003A6F3A">
        <w:rPr>
          <w:b/>
        </w:rPr>
        <w:t>6</w:t>
      </w:r>
      <w:r w:rsidRPr="003A6F3A">
        <w:rPr>
          <w:b/>
        </w:rPr>
        <w:t>) Stacijas ielā 63, Daugavpilī</w:t>
      </w:r>
      <w:r w:rsidRPr="002A02D2">
        <w:t xml:space="preserve">, </w:t>
      </w:r>
    </w:p>
    <w:p w14:paraId="6F1E321F" w14:textId="77777777"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14:paraId="7475B9E2" w14:textId="77777777" w:rsidR="009F4D31" w:rsidRPr="002A02D2" w:rsidRDefault="009F4D31" w:rsidP="009F4D31">
      <w:pPr>
        <w:spacing w:after="0" w:line="240" w:lineRule="auto"/>
        <w:ind w:firstLine="567"/>
        <w:jc w:val="both"/>
        <w:rPr>
          <w:sz w:val="22"/>
          <w:szCs w:val="24"/>
        </w:rPr>
      </w:pPr>
    </w:p>
    <w:p w14:paraId="6368FF39"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14:paraId="4E140BBE" w14:textId="39939B11" w:rsidR="009F4D31"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r>
    </w:p>
    <w:p w14:paraId="598502F2" w14:textId="729E17F8" w:rsidR="003A6F3A" w:rsidRPr="003A6F3A" w:rsidRDefault="003A6F3A" w:rsidP="003A6F3A">
      <w:pPr>
        <w:tabs>
          <w:tab w:val="left" w:pos="0"/>
        </w:tabs>
        <w:suppressAutoHyphens/>
        <w:autoSpaceDN w:val="0"/>
        <w:spacing w:after="120" w:line="240" w:lineRule="auto"/>
        <w:ind w:right="26"/>
        <w:jc w:val="both"/>
        <w:textAlignment w:val="baseline"/>
        <w:rPr>
          <w:szCs w:val="24"/>
          <w:lang w:eastAsia="lv-LV"/>
        </w:rPr>
      </w:pPr>
      <w:r>
        <w:rPr>
          <w:szCs w:val="24"/>
          <w:lang w:eastAsia="lv-LV"/>
        </w:rPr>
        <w:tab/>
      </w:r>
      <w:r w:rsidRPr="003A6F3A">
        <w:rPr>
          <w:szCs w:val="24"/>
          <w:lang w:eastAsia="lv-LV"/>
        </w:rPr>
        <w:t>1.1. Izsole tiek organizēta saskaņā ar 2018.gada 20.februāra Ministru Kabineta noteikumiem Nr.97 „Publiskas personas mantas iznomāšanas noteikumi”, 12.08.2010. Daugavpils pilsētas domes lēmumu Nr.481 “Par pašvaldības mantas iznomāšanas kārtību”.</w:t>
      </w:r>
    </w:p>
    <w:p w14:paraId="7924D013" w14:textId="77777777" w:rsidR="003A6F3A" w:rsidRDefault="003A6F3A" w:rsidP="009F4D31">
      <w:pPr>
        <w:ind w:firstLine="540"/>
        <w:jc w:val="both"/>
      </w:pPr>
    </w:p>
    <w:p w14:paraId="72135049" w14:textId="262E7A8B"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3A6F3A" w:rsidRPr="003A6F3A">
        <w:rPr>
          <w:b/>
          <w:bCs/>
        </w:rPr>
        <w:t>15,6</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3A6F3A">
        <w:rPr>
          <w:szCs w:val="24"/>
        </w:rPr>
        <w:t>6</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14:paraId="69FBFFAC" w14:textId="577B224D" w:rsidR="009F4D31" w:rsidRPr="002A02D2" w:rsidRDefault="009F4D31" w:rsidP="009F4D31">
      <w:pPr>
        <w:spacing w:after="120" w:line="240" w:lineRule="auto"/>
        <w:ind w:firstLine="540"/>
        <w:jc w:val="both"/>
        <w:rPr>
          <w:szCs w:val="24"/>
        </w:rPr>
      </w:pPr>
      <w:r w:rsidRPr="002A02D2">
        <w:rPr>
          <w:szCs w:val="24"/>
        </w:rPr>
        <w:t xml:space="preserve">1.3. Nomas tiesību izsoli rīko izsoles komisija (turpmāk - Komisija), ievērojot šos noteikumus un </w:t>
      </w:r>
      <w:r w:rsidR="003A6F3A">
        <w:rPr>
          <w:szCs w:val="24"/>
        </w:rPr>
        <w:t>20.02.2018.</w:t>
      </w:r>
      <w:r w:rsidRPr="002A02D2">
        <w:rPr>
          <w:szCs w:val="24"/>
        </w:rPr>
        <w:t xml:space="preserve"> Ministru Kabineta noteikumus Nr.</w:t>
      </w:r>
      <w:r w:rsidR="003A6F3A">
        <w:rPr>
          <w:szCs w:val="24"/>
        </w:rPr>
        <w:t>97</w:t>
      </w:r>
      <w:r w:rsidRPr="002A02D2">
        <w:rPr>
          <w:szCs w:val="24"/>
        </w:rPr>
        <w:t>. Komisija atbild par izsoles norisi un ar to saistīto lēmumu pieņemšanu.</w:t>
      </w:r>
    </w:p>
    <w:p w14:paraId="038C4CC5" w14:textId="77777777"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14:paraId="3869C888"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14:paraId="4D3ECE44" w14:textId="1E412E51"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D5730F">
        <w:rPr>
          <w:szCs w:val="24"/>
        </w:rPr>
        <w:t xml:space="preserve"> 001 4811 001</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sidR="003A6F3A">
        <w:rPr>
          <w:b/>
          <w:szCs w:val="24"/>
        </w:rPr>
        <w:t>15,6</w:t>
      </w:r>
      <w:r w:rsidR="00D5730F">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14:paraId="7D7BDDC4" w14:textId="76E86A9D"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3A6F3A">
        <w:rPr>
          <w:b/>
          <w:szCs w:val="24"/>
          <w:lang w:eastAsia="lv-LV"/>
        </w:rPr>
        <w:t>22,20</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14:paraId="13F7AAF5"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14:paraId="1F662B22"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14:paraId="2D917EAF" w14:textId="77777777" w:rsidR="009F4D31" w:rsidRDefault="009F4D31" w:rsidP="009F4D31">
      <w:pPr>
        <w:spacing w:after="120" w:line="240" w:lineRule="auto"/>
        <w:jc w:val="center"/>
        <w:outlineLvl w:val="4"/>
        <w:rPr>
          <w:b/>
          <w:bCs/>
          <w:iCs/>
          <w:szCs w:val="24"/>
          <w:lang w:eastAsia="lv-LV"/>
        </w:rPr>
      </w:pPr>
    </w:p>
    <w:p w14:paraId="4416153D" w14:textId="77777777" w:rsidR="00912CC2" w:rsidRDefault="00912CC2" w:rsidP="009F4D31">
      <w:pPr>
        <w:spacing w:after="120" w:line="240" w:lineRule="auto"/>
        <w:jc w:val="center"/>
        <w:outlineLvl w:val="4"/>
        <w:rPr>
          <w:b/>
          <w:bCs/>
          <w:iCs/>
          <w:szCs w:val="24"/>
          <w:lang w:eastAsia="lv-LV"/>
        </w:rPr>
      </w:pPr>
    </w:p>
    <w:p w14:paraId="20CF949E" w14:textId="77777777" w:rsidR="00912CC2" w:rsidRDefault="00912CC2" w:rsidP="009F4D31">
      <w:pPr>
        <w:spacing w:after="120" w:line="240" w:lineRule="auto"/>
        <w:jc w:val="center"/>
        <w:outlineLvl w:val="4"/>
        <w:rPr>
          <w:b/>
          <w:bCs/>
          <w:iCs/>
          <w:szCs w:val="24"/>
          <w:lang w:eastAsia="lv-LV"/>
        </w:rPr>
      </w:pPr>
    </w:p>
    <w:p w14:paraId="4FE3F484" w14:textId="77777777" w:rsidR="00912CC2" w:rsidRDefault="00912CC2" w:rsidP="009F4D31">
      <w:pPr>
        <w:spacing w:after="120" w:line="240" w:lineRule="auto"/>
        <w:jc w:val="center"/>
        <w:outlineLvl w:val="4"/>
        <w:rPr>
          <w:b/>
          <w:bCs/>
          <w:iCs/>
          <w:szCs w:val="24"/>
          <w:lang w:eastAsia="lv-LV"/>
        </w:rPr>
      </w:pPr>
    </w:p>
    <w:p w14:paraId="3C34F779" w14:textId="568538E1"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3. Izsoles dalībnieki</w:t>
      </w:r>
    </w:p>
    <w:p w14:paraId="5706C2A2" w14:textId="77777777"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14:paraId="3965AD59" w14:textId="77777777" w:rsidR="009F4D31" w:rsidRPr="002A02D2" w:rsidRDefault="009F4D31" w:rsidP="009F4D31">
      <w:pPr>
        <w:pStyle w:val="a4"/>
        <w:spacing w:after="120"/>
        <w:ind w:firstLine="539"/>
        <w:rPr>
          <w:lang w:eastAsia="en-US"/>
        </w:rPr>
      </w:pPr>
    </w:p>
    <w:p w14:paraId="0CB809C6"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14:paraId="0B5BADA0" w14:textId="77777777"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14:paraId="57208B8B" w14:textId="77777777" w:rsidR="009F4D31" w:rsidRPr="002A02D2" w:rsidRDefault="009F4D31" w:rsidP="009F4D31">
      <w:pPr>
        <w:pStyle w:val="a4"/>
        <w:tabs>
          <w:tab w:val="left" w:pos="0"/>
          <w:tab w:val="left" w:pos="1083"/>
        </w:tabs>
        <w:spacing w:after="120"/>
        <w:ind w:firstLine="570"/>
      </w:pPr>
      <w:r w:rsidRPr="002A02D2">
        <w:t>Izziņas pa tālr.654-24769, 22001171</w:t>
      </w:r>
    </w:p>
    <w:p w14:paraId="16964B16" w14:textId="77777777"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14:paraId="1ECB3A93"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14:paraId="7592D9FD"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1DC1AEC8" w14:textId="77777777"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14:paraId="2A5AE97A" w14:textId="77777777" w:rsidR="00B46FA8" w:rsidRDefault="00DE677F" w:rsidP="004D7976">
      <w:pPr>
        <w:ind w:firstLine="570"/>
        <w:jc w:val="both"/>
      </w:pPr>
      <w:r>
        <w:t>4.3.3</w:t>
      </w:r>
      <w:r w:rsidR="00B46FA8">
        <w:t>. izziņu par parādu neesamību pret pašvaldības uzņēmumu.</w:t>
      </w:r>
    </w:p>
    <w:p w14:paraId="7CBBB759"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14:paraId="4875BCDB"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67DAEA35" w14:textId="77777777"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14:paraId="5457EC7D" w14:textId="77777777"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14:paraId="4C184D34" w14:textId="77777777"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14:paraId="5B569CE7" w14:textId="77777777"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14:paraId="24CE4208" w14:textId="77777777"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14:paraId="17C7E6E7" w14:textId="77777777"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14:paraId="6AF1F605" w14:textId="77777777"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14:paraId="5F78104E"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lastRenderedPageBreak/>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14:paraId="1C166F28" w14:textId="77777777" w:rsidR="009F4D31" w:rsidRDefault="009F4D31" w:rsidP="009F4D31">
      <w:pPr>
        <w:tabs>
          <w:tab w:val="left" w:pos="0"/>
          <w:tab w:val="left" w:pos="1197"/>
          <w:tab w:val="left" w:pos="1368"/>
        </w:tabs>
        <w:spacing w:after="120"/>
        <w:ind w:firstLine="570"/>
        <w:jc w:val="both"/>
        <w:rPr>
          <w:lang w:eastAsia="lv-LV"/>
        </w:rPr>
      </w:pPr>
      <w:r w:rsidRPr="002A02D2">
        <w:rPr>
          <w:lang w:eastAsia="lv-LV"/>
        </w:rPr>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14:paraId="23B31DCF" w14:textId="77777777"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4.6..attiecīgas valsts kompetentas iestādes izziņu par nodokļu parādu  neesamību, kas izsniegta nevēlāk kā 1 mēnesi iepriekš.</w:t>
      </w:r>
    </w:p>
    <w:p w14:paraId="298B6498" w14:textId="77777777"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14:paraId="639EDF40" w14:textId="77777777"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14:paraId="60E797C1" w14:textId="77777777"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14:paraId="2FB5AA78" w14:textId="77777777"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14:paraId="675991E3" w14:textId="77777777"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14:paraId="723E9890" w14:textId="77777777"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14:paraId="666FCA1D" w14:textId="77777777"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14:paraId="69A9B9D6" w14:textId="77777777"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14:paraId="2F4B37E3" w14:textId="77777777"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14:paraId="73ABBD94" w14:textId="77777777"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14:paraId="1E94C6DC" w14:textId="77777777"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14:paraId="4C9DB592" w14:textId="77777777" w:rsidR="00B46FA8" w:rsidRPr="002A02D2" w:rsidRDefault="00B46FA8" w:rsidP="009F4D31">
      <w:pPr>
        <w:spacing w:after="0" w:line="240" w:lineRule="auto"/>
        <w:ind w:firstLine="540"/>
        <w:jc w:val="both"/>
      </w:pPr>
    </w:p>
    <w:p w14:paraId="594B7F19" w14:textId="77777777"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14:paraId="4057D2D9" w14:textId="77777777" w:rsidR="004D7976" w:rsidRPr="004D7976" w:rsidRDefault="004D7976" w:rsidP="004D7976">
      <w:pPr>
        <w:spacing w:after="0" w:line="240" w:lineRule="auto"/>
        <w:outlineLvl w:val="4"/>
        <w:rPr>
          <w:b/>
          <w:bCs/>
          <w:iCs/>
          <w:lang w:eastAsia="lv-LV"/>
        </w:rPr>
      </w:pPr>
    </w:p>
    <w:p w14:paraId="0440B6D6" w14:textId="77777777"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14:paraId="41B2E7B7" w14:textId="77777777"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14:paraId="07702543" w14:textId="77777777"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14:paraId="74521D48" w14:textId="77777777"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14:paraId="0D3A37DD" w14:textId="77777777"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14:paraId="0D7DD18F" w14:textId="77777777" w:rsidR="009F4D31" w:rsidRPr="002A02D2" w:rsidRDefault="009F4D31" w:rsidP="009F4D31">
      <w:pPr>
        <w:spacing w:after="120" w:line="240" w:lineRule="auto"/>
        <w:ind w:firstLine="567"/>
        <w:jc w:val="both"/>
      </w:pPr>
      <w:r w:rsidRPr="002A02D2">
        <w:t>6.5. Pieteikumu atvēršana ir atklāta, un tos atver iesniegšanas secībā.</w:t>
      </w:r>
    </w:p>
    <w:p w14:paraId="2EDD1E3C" w14:textId="77777777" w:rsidR="009F4D31" w:rsidRPr="002A02D2" w:rsidRDefault="009F4D31" w:rsidP="009F4D31">
      <w:pPr>
        <w:spacing w:after="120" w:line="240" w:lineRule="auto"/>
        <w:ind w:firstLine="567"/>
        <w:jc w:val="both"/>
      </w:pPr>
      <w:r w:rsidRPr="002A02D2">
        <w:lastRenderedPageBreak/>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vai nomas pieteikumā piedāvātais nomas maksas apmērs ir mazāks par publicēto nomas objekta nosacīto nomas maksas apmēru, komisija pieņem lēmumu par nomas tiesību pretendenta izslēgšanu no dalības rakstiskā izsolē un nomas pieteikumu neizskata.</w:t>
      </w:r>
    </w:p>
    <w:p w14:paraId="73DDC1FB" w14:textId="77777777"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1D67A063" w14:textId="77777777"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2B80C684" w14:textId="77777777"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14:paraId="064C738C" w14:textId="77777777"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14:paraId="3DF9812D" w14:textId="77777777"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14:paraId="27DD617B" w14:textId="77777777"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14:paraId="72F1861F" w14:textId="77777777"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14:paraId="36B33651" w14:textId="77777777"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14:paraId="1437A05D"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14:paraId="350FC895" w14:textId="77777777"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14:paraId="398EC9D5" w14:textId="77777777"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14:paraId="35E1B1B8" w14:textId="77777777"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14:paraId="2E6BA24E" w14:textId="77777777"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14:paraId="723E6898" w14:textId="77777777"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14:paraId="5F3F7C63" w14:textId="77777777" w:rsidR="009F4D31" w:rsidRPr="002A02D2" w:rsidRDefault="009F4D31" w:rsidP="009F4D31">
      <w:pPr>
        <w:spacing w:after="120" w:line="240" w:lineRule="auto"/>
        <w:jc w:val="center"/>
        <w:outlineLvl w:val="4"/>
        <w:rPr>
          <w:b/>
          <w:bCs/>
          <w:iCs/>
          <w:lang w:eastAsia="lv-LV"/>
        </w:rPr>
      </w:pPr>
    </w:p>
    <w:p w14:paraId="2193D4D5"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14:paraId="3F58B450" w14:textId="77777777"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14:paraId="490A3F19" w14:textId="77777777" w:rsidR="009F4D31" w:rsidRPr="002A02D2" w:rsidRDefault="009F4D31" w:rsidP="009F4D31">
      <w:pPr>
        <w:spacing w:after="120" w:line="240" w:lineRule="auto"/>
        <w:ind w:firstLine="547"/>
        <w:jc w:val="both"/>
      </w:pPr>
      <w:r w:rsidRPr="002A02D2">
        <w:rPr>
          <w:lang w:eastAsia="lv-LV"/>
        </w:rPr>
        <w:lastRenderedPageBreak/>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14:paraId="29237A59" w14:textId="77777777" w:rsidR="00731A2C" w:rsidRDefault="00731A2C" w:rsidP="009F4D31">
      <w:pPr>
        <w:spacing w:after="120" w:line="240" w:lineRule="auto"/>
        <w:jc w:val="center"/>
        <w:outlineLvl w:val="4"/>
        <w:rPr>
          <w:b/>
          <w:bCs/>
          <w:iCs/>
          <w:lang w:eastAsia="lv-LV"/>
        </w:rPr>
      </w:pPr>
    </w:p>
    <w:p w14:paraId="5119811F"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9. Nomas līguma noslēgšana</w:t>
      </w:r>
    </w:p>
    <w:p w14:paraId="5A7B6577" w14:textId="77777777"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14:paraId="4AF072F3" w14:textId="77777777"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14:paraId="0576C3A0" w14:textId="77777777" w:rsidR="009F4D31" w:rsidRPr="002A02D2" w:rsidRDefault="009F4D31" w:rsidP="009F4D31">
      <w:pPr>
        <w:spacing w:after="0" w:line="240" w:lineRule="auto"/>
        <w:ind w:firstLine="540"/>
        <w:jc w:val="both"/>
        <w:rPr>
          <w:szCs w:val="24"/>
        </w:rPr>
      </w:pPr>
    </w:p>
    <w:p w14:paraId="383B8174" w14:textId="77777777" w:rsidR="009F4D31" w:rsidRPr="002A02D2" w:rsidRDefault="009F4D31" w:rsidP="009F4D31">
      <w:pPr>
        <w:pStyle w:val="2"/>
        <w:tabs>
          <w:tab w:val="left" w:pos="6660"/>
        </w:tabs>
      </w:pPr>
      <w:r w:rsidRPr="002A02D2">
        <w:t>Komisijas priekšsēdētājs:</w:t>
      </w:r>
    </w:p>
    <w:p w14:paraId="5DE21F0C" w14:textId="77777777" w:rsidR="009F4D31" w:rsidRPr="002A02D2" w:rsidRDefault="009F4D31" w:rsidP="009F4D31">
      <w:pPr>
        <w:pStyle w:val="2"/>
        <w:tabs>
          <w:tab w:val="left" w:pos="6660"/>
        </w:tabs>
      </w:pPr>
      <w:r w:rsidRPr="002A02D2">
        <w:t xml:space="preserve">Pašvaldības </w:t>
      </w:r>
    </w:p>
    <w:p w14:paraId="46CDFC61" w14:textId="77777777" w:rsidR="009F4D31" w:rsidRPr="002A02D2" w:rsidRDefault="009F4D31" w:rsidP="009F4D31">
      <w:pPr>
        <w:pStyle w:val="2"/>
        <w:tabs>
          <w:tab w:val="left" w:pos="6660"/>
        </w:tabs>
      </w:pPr>
      <w:r w:rsidRPr="002A02D2">
        <w:t>SIA „Sadzīves pakalpojumu kombināts”</w:t>
      </w:r>
    </w:p>
    <w:p w14:paraId="6757FA17" w14:textId="04014FDE" w:rsidR="00203FDD" w:rsidRPr="002A02D2" w:rsidRDefault="00203FDD" w:rsidP="00203FDD">
      <w:pPr>
        <w:pStyle w:val="2"/>
        <w:tabs>
          <w:tab w:val="left" w:pos="6660"/>
        </w:tabs>
      </w:pPr>
      <w:r w:rsidRPr="002A02D2">
        <w:t xml:space="preserve">Finanšu direktore                             </w:t>
      </w:r>
      <w:r>
        <w:t xml:space="preserve"> </w:t>
      </w:r>
      <w:r w:rsidRPr="002A02D2">
        <w:t xml:space="preserve">         </w:t>
      </w:r>
      <w:r w:rsidR="003237A5" w:rsidRPr="003237A5">
        <w:rPr>
          <w:i/>
          <w:iCs/>
        </w:rPr>
        <w:t>/personiskais paraksts/</w:t>
      </w:r>
      <w:r>
        <w:tab/>
      </w:r>
      <w:r w:rsidRPr="002A02D2">
        <w:t xml:space="preserve"> J</w:t>
      </w:r>
      <w:r w:rsidR="003A6F3A">
        <w:t>.Tukāne</w:t>
      </w:r>
    </w:p>
    <w:p w14:paraId="352230ED" w14:textId="77777777" w:rsidR="00203FDD" w:rsidRDefault="00203FDD" w:rsidP="009F4D31">
      <w:pPr>
        <w:pStyle w:val="2"/>
        <w:tabs>
          <w:tab w:val="left" w:pos="6660"/>
        </w:tabs>
        <w:ind w:left="3600" w:hanging="3600"/>
      </w:pPr>
    </w:p>
    <w:p w14:paraId="7BBBD580" w14:textId="77777777" w:rsidR="00203FDD" w:rsidRDefault="00203FDD" w:rsidP="009F4D31">
      <w:pPr>
        <w:pStyle w:val="2"/>
        <w:tabs>
          <w:tab w:val="left" w:pos="6660"/>
        </w:tabs>
        <w:ind w:left="3600" w:hanging="3600"/>
      </w:pPr>
    </w:p>
    <w:p w14:paraId="6FFA94CB" w14:textId="77777777" w:rsidR="009F4D31" w:rsidRPr="002A02D2" w:rsidRDefault="009F4D31" w:rsidP="009F4D31">
      <w:pPr>
        <w:pStyle w:val="2"/>
        <w:tabs>
          <w:tab w:val="left" w:pos="6660"/>
        </w:tabs>
        <w:ind w:left="3600" w:hanging="3600"/>
      </w:pPr>
      <w:r w:rsidRPr="002A02D2">
        <w:t xml:space="preserve">Komisijas priekšsēdētāja vietniece: </w:t>
      </w:r>
    </w:p>
    <w:p w14:paraId="7B2B3557" w14:textId="77777777" w:rsidR="009F4D31" w:rsidRPr="002A02D2" w:rsidRDefault="009F4D31" w:rsidP="009F4D31">
      <w:pPr>
        <w:pStyle w:val="2"/>
        <w:tabs>
          <w:tab w:val="left" w:pos="6660"/>
        </w:tabs>
      </w:pPr>
      <w:r w:rsidRPr="002A02D2">
        <w:t xml:space="preserve">Pašvaldības </w:t>
      </w:r>
    </w:p>
    <w:p w14:paraId="43AA45B6" w14:textId="77777777" w:rsidR="009F4D31" w:rsidRDefault="009F4D31" w:rsidP="009F4D31">
      <w:pPr>
        <w:pStyle w:val="2"/>
        <w:tabs>
          <w:tab w:val="left" w:pos="6660"/>
        </w:tabs>
      </w:pPr>
      <w:r w:rsidRPr="002A02D2">
        <w:t>SIA „Sadzīves pakalpojumu kombināts”</w:t>
      </w:r>
    </w:p>
    <w:p w14:paraId="764141BD" w14:textId="43B7AEF5" w:rsidR="00203FDD" w:rsidRDefault="00203FDD" w:rsidP="00203FDD">
      <w:pPr>
        <w:pStyle w:val="2"/>
        <w:tabs>
          <w:tab w:val="left" w:pos="6660"/>
        </w:tabs>
      </w:pPr>
      <w:r>
        <w:t>Saimniecības vadītāja</w:t>
      </w:r>
      <w:r w:rsidRPr="002A02D2">
        <w:t xml:space="preserve">                          </w:t>
      </w:r>
      <w:r>
        <w:t xml:space="preserve"> </w:t>
      </w:r>
      <w:r w:rsidR="003237A5" w:rsidRPr="003237A5">
        <w:rPr>
          <w:i/>
          <w:iCs/>
        </w:rPr>
        <w:t>/personiskais paraksts/</w:t>
      </w:r>
      <w:r>
        <w:tab/>
        <w:t>L</w:t>
      </w:r>
      <w:r w:rsidR="003A6F3A">
        <w:t>.</w:t>
      </w:r>
      <w:r w:rsidRPr="002A02D2">
        <w:t>Sokolovska</w:t>
      </w:r>
    </w:p>
    <w:p w14:paraId="4083DBB5" w14:textId="77777777" w:rsidR="00203FDD" w:rsidRPr="002A02D2" w:rsidRDefault="00203FDD" w:rsidP="009F4D31">
      <w:pPr>
        <w:pStyle w:val="2"/>
        <w:tabs>
          <w:tab w:val="left" w:pos="6660"/>
        </w:tabs>
      </w:pPr>
    </w:p>
    <w:p w14:paraId="1D9085E6" w14:textId="77777777" w:rsidR="009F4D31" w:rsidRPr="002A02D2" w:rsidRDefault="009F4D31" w:rsidP="009F4D31">
      <w:pPr>
        <w:pStyle w:val="2"/>
        <w:tabs>
          <w:tab w:val="left" w:pos="6660"/>
        </w:tabs>
      </w:pPr>
    </w:p>
    <w:p w14:paraId="4C6D858C" w14:textId="77777777" w:rsidR="009F4D31" w:rsidRPr="002A02D2" w:rsidRDefault="009F4D31" w:rsidP="009F4D31">
      <w:pPr>
        <w:pStyle w:val="2"/>
        <w:tabs>
          <w:tab w:val="left" w:pos="6660"/>
        </w:tabs>
      </w:pPr>
      <w:r w:rsidRPr="002A02D2">
        <w:t xml:space="preserve">Pašvaldības </w:t>
      </w:r>
    </w:p>
    <w:p w14:paraId="20A92028" w14:textId="77777777" w:rsidR="009F4D31" w:rsidRPr="002A02D2" w:rsidRDefault="009F4D31" w:rsidP="009F4D31">
      <w:pPr>
        <w:pStyle w:val="2"/>
        <w:tabs>
          <w:tab w:val="left" w:pos="6660"/>
        </w:tabs>
      </w:pPr>
      <w:r w:rsidRPr="002A02D2">
        <w:t>SIA „Sadzīves pakalpojumu kombināts”</w:t>
      </w:r>
    </w:p>
    <w:p w14:paraId="13435F46" w14:textId="23E49FA9" w:rsidR="00203FDD" w:rsidRDefault="00203FDD" w:rsidP="00203FDD">
      <w:pPr>
        <w:pStyle w:val="2"/>
        <w:tabs>
          <w:tab w:val="left" w:pos="6660"/>
        </w:tabs>
        <w:jc w:val="left"/>
      </w:pPr>
      <w:r>
        <w:t xml:space="preserve">Energosistēmu inženieris        </w:t>
      </w:r>
      <w:r w:rsidR="003237A5">
        <w:t xml:space="preserve">               </w:t>
      </w:r>
      <w:r>
        <w:t xml:space="preserve">   </w:t>
      </w:r>
      <w:r w:rsidR="003237A5" w:rsidRPr="003237A5">
        <w:rPr>
          <w:i/>
          <w:iCs/>
        </w:rPr>
        <w:t>/personiskais paraksts/</w:t>
      </w:r>
      <w:r>
        <w:tab/>
      </w:r>
      <w:r w:rsidR="003A6F3A">
        <w:t>A.Ščerbiņins</w:t>
      </w:r>
    </w:p>
    <w:sectPr w:rsidR="00203FDD"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9B4B" w14:textId="77777777" w:rsidR="00F712F1" w:rsidRDefault="00F712F1" w:rsidP="00886ECA">
      <w:pPr>
        <w:spacing w:after="0" w:line="240" w:lineRule="auto"/>
      </w:pPr>
      <w:r>
        <w:separator/>
      </w:r>
    </w:p>
  </w:endnote>
  <w:endnote w:type="continuationSeparator" w:id="0">
    <w:p w14:paraId="6D9DF4E7" w14:textId="77777777"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B183" w14:textId="77777777" w:rsidR="00F712F1" w:rsidRDefault="00F712F1" w:rsidP="00886ECA">
      <w:pPr>
        <w:spacing w:after="0" w:line="240" w:lineRule="auto"/>
      </w:pPr>
      <w:r>
        <w:separator/>
      </w:r>
    </w:p>
  </w:footnote>
  <w:footnote w:type="continuationSeparator" w:id="0">
    <w:p w14:paraId="45F8D987" w14:textId="77777777"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AA0B"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14:paraId="6DBB450E" w14:textId="77777777" w:rsidR="00F712F1" w:rsidRDefault="00F712F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0546"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27A8C">
      <w:rPr>
        <w:rStyle w:val="aa"/>
        <w:noProof/>
      </w:rPr>
      <w:t>2</w:t>
    </w:r>
    <w:r>
      <w:rPr>
        <w:rStyle w:val="aa"/>
      </w:rPr>
      <w:fldChar w:fldCharType="end"/>
    </w:r>
  </w:p>
  <w:p w14:paraId="1F7B0D5F" w14:textId="77777777" w:rsidR="00F712F1" w:rsidRDefault="00F712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31"/>
    <w:rsid w:val="000129EC"/>
    <w:rsid w:val="000D7324"/>
    <w:rsid w:val="00112BB4"/>
    <w:rsid w:val="001C1E1E"/>
    <w:rsid w:val="001D0408"/>
    <w:rsid w:val="001F1C94"/>
    <w:rsid w:val="00203FDD"/>
    <w:rsid w:val="0027092B"/>
    <w:rsid w:val="00285D22"/>
    <w:rsid w:val="002E75F3"/>
    <w:rsid w:val="003237A5"/>
    <w:rsid w:val="00390719"/>
    <w:rsid w:val="003A6F3A"/>
    <w:rsid w:val="004D62BF"/>
    <w:rsid w:val="004D7976"/>
    <w:rsid w:val="005030AA"/>
    <w:rsid w:val="0058200D"/>
    <w:rsid w:val="00583A2B"/>
    <w:rsid w:val="005C68FA"/>
    <w:rsid w:val="00682EC4"/>
    <w:rsid w:val="007033F3"/>
    <w:rsid w:val="00707F57"/>
    <w:rsid w:val="00731A2C"/>
    <w:rsid w:val="00774723"/>
    <w:rsid w:val="00886ECA"/>
    <w:rsid w:val="00912CC2"/>
    <w:rsid w:val="009205E2"/>
    <w:rsid w:val="00941DAD"/>
    <w:rsid w:val="0099070E"/>
    <w:rsid w:val="009F4D31"/>
    <w:rsid w:val="00A822DA"/>
    <w:rsid w:val="00A91D00"/>
    <w:rsid w:val="00AB3610"/>
    <w:rsid w:val="00AE314D"/>
    <w:rsid w:val="00B06DF4"/>
    <w:rsid w:val="00B26994"/>
    <w:rsid w:val="00B46FA8"/>
    <w:rsid w:val="00B6075D"/>
    <w:rsid w:val="00BA6D0E"/>
    <w:rsid w:val="00BD2314"/>
    <w:rsid w:val="00C82155"/>
    <w:rsid w:val="00D5730F"/>
    <w:rsid w:val="00D61579"/>
    <w:rsid w:val="00D803A5"/>
    <w:rsid w:val="00DA0ECC"/>
    <w:rsid w:val="00DB20E1"/>
    <w:rsid w:val="00DD3E4A"/>
    <w:rsid w:val="00DE677F"/>
    <w:rsid w:val="00E224D3"/>
    <w:rsid w:val="00E35F84"/>
    <w:rsid w:val="00E46D64"/>
    <w:rsid w:val="00E56C13"/>
    <w:rsid w:val="00E61B53"/>
    <w:rsid w:val="00F122B5"/>
    <w:rsid w:val="00F27A8C"/>
    <w:rsid w:val="00F47AF5"/>
    <w:rsid w:val="00F57F2A"/>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C90"/>
  <w15:docId w15:val="{8DF5D317-681F-49BA-8B00-45337A6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Olga.Mihajlova</cp:lastModifiedBy>
  <cp:revision>8</cp:revision>
  <cp:lastPrinted>2021-01-22T08:56:00Z</cp:lastPrinted>
  <dcterms:created xsi:type="dcterms:W3CDTF">2020-01-10T11:13:00Z</dcterms:created>
  <dcterms:modified xsi:type="dcterms:W3CDTF">2021-01-22T08:57:00Z</dcterms:modified>
</cp:coreProperties>
</file>