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78" w:rsidRPr="00022F42" w:rsidRDefault="00D10478" w:rsidP="00124BB6">
      <w:pPr>
        <w:pStyle w:val="1"/>
        <w:numPr>
          <w:ilvl w:val="0"/>
          <w:numId w:val="0"/>
        </w:numPr>
        <w:ind w:left="29"/>
        <w:rPr>
          <w:sz w:val="40"/>
        </w:rPr>
      </w:pPr>
      <w:bookmarkStart w:id="0" w:name="_GoBack"/>
      <w:bookmarkEnd w:id="0"/>
    </w:p>
    <w:p w:rsidR="00D10478" w:rsidRPr="00022F42" w:rsidRDefault="00D10478">
      <w:pPr>
        <w:pStyle w:val="1"/>
        <w:numPr>
          <w:ilvl w:val="0"/>
          <w:numId w:val="0"/>
        </w:numPr>
        <w:ind w:left="29"/>
        <w:jc w:val="center"/>
        <w:rPr>
          <w:sz w:val="40"/>
        </w:rPr>
      </w:pPr>
      <w:r w:rsidRPr="00022F42">
        <w:rPr>
          <w:sz w:val="40"/>
        </w:rPr>
        <w:t>Pašvaldības</w:t>
      </w:r>
    </w:p>
    <w:p w:rsidR="00D10478" w:rsidRPr="00022F42" w:rsidRDefault="00A923EC">
      <w:pPr>
        <w:pStyle w:val="1"/>
        <w:numPr>
          <w:ilvl w:val="0"/>
          <w:numId w:val="0"/>
        </w:numPr>
        <w:ind w:left="29"/>
        <w:jc w:val="center"/>
        <w:rPr>
          <w:sz w:val="40"/>
        </w:rPr>
      </w:pPr>
      <w:r>
        <w:rPr>
          <w:sz w:val="40"/>
        </w:rPr>
        <w:t>Sabiedrība</w:t>
      </w:r>
      <w:r w:rsidR="00D10478" w:rsidRPr="00022F42">
        <w:rPr>
          <w:sz w:val="40"/>
        </w:rPr>
        <w:t xml:space="preserve"> ar ierobežotu atbildību</w:t>
      </w:r>
    </w:p>
    <w:p w:rsidR="00D10478" w:rsidRPr="00022F42" w:rsidRDefault="00D10478">
      <w:pPr>
        <w:pStyle w:val="1"/>
        <w:numPr>
          <w:ilvl w:val="0"/>
          <w:numId w:val="0"/>
        </w:numPr>
        <w:ind w:left="29"/>
        <w:jc w:val="center"/>
        <w:rPr>
          <w:sz w:val="40"/>
        </w:rPr>
      </w:pPr>
      <w:r w:rsidRPr="00022F42">
        <w:rPr>
          <w:sz w:val="40"/>
        </w:rPr>
        <w:t>“Sadzīves pakalpojumu kombināts”</w:t>
      </w:r>
    </w:p>
    <w:p w:rsidR="00D10478" w:rsidRPr="00022F42" w:rsidRDefault="00AC0007">
      <w:pPr>
        <w:pStyle w:val="1"/>
        <w:numPr>
          <w:ilvl w:val="0"/>
          <w:numId w:val="0"/>
        </w:numPr>
        <w:ind w:left="29"/>
        <w:jc w:val="center"/>
        <w:rPr>
          <w:sz w:val="40"/>
        </w:rPr>
      </w:pPr>
      <w:r>
        <w:rPr>
          <w:sz w:val="40"/>
        </w:rPr>
        <w:t xml:space="preserve">Reģ. Nr. </w:t>
      </w:r>
      <w:r w:rsidR="00D10478" w:rsidRPr="00022F42">
        <w:rPr>
          <w:sz w:val="40"/>
        </w:rPr>
        <w:t>41503002428</w:t>
      </w:r>
    </w:p>
    <w:p w:rsidR="00D10478" w:rsidRDefault="00D10478">
      <w:pPr>
        <w:jc w:val="center"/>
        <w:rPr>
          <w:sz w:val="40"/>
          <w:lang w:val="lv-LV"/>
        </w:rPr>
      </w:pPr>
    </w:p>
    <w:p w:rsidR="00A95960" w:rsidRDefault="00A95960">
      <w:pPr>
        <w:jc w:val="center"/>
        <w:rPr>
          <w:sz w:val="40"/>
          <w:lang w:val="lv-LV"/>
        </w:rPr>
      </w:pPr>
    </w:p>
    <w:p w:rsidR="00A95960" w:rsidRPr="00022F42" w:rsidRDefault="00A95960">
      <w:pPr>
        <w:jc w:val="center"/>
        <w:rPr>
          <w:sz w:val="40"/>
          <w:lang w:val="lv-LV"/>
        </w:rPr>
      </w:pPr>
    </w:p>
    <w:p w:rsidR="00D10478" w:rsidRPr="00022F42" w:rsidRDefault="00D10478">
      <w:pPr>
        <w:pStyle w:val="1"/>
        <w:numPr>
          <w:ilvl w:val="0"/>
          <w:numId w:val="0"/>
        </w:numPr>
        <w:ind w:left="29"/>
        <w:jc w:val="center"/>
        <w:rPr>
          <w:sz w:val="40"/>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pStyle w:val="1"/>
        <w:numPr>
          <w:ilvl w:val="0"/>
          <w:numId w:val="0"/>
        </w:numPr>
        <w:ind w:left="29"/>
        <w:jc w:val="center"/>
        <w:rPr>
          <w:sz w:val="40"/>
        </w:rPr>
      </w:pPr>
    </w:p>
    <w:p w:rsidR="00D10478" w:rsidRPr="00022F42" w:rsidRDefault="00D10478">
      <w:pPr>
        <w:pStyle w:val="1"/>
        <w:numPr>
          <w:ilvl w:val="0"/>
          <w:numId w:val="0"/>
        </w:numPr>
        <w:ind w:left="29"/>
        <w:jc w:val="center"/>
        <w:rPr>
          <w:sz w:val="40"/>
        </w:rPr>
      </w:pPr>
      <w:r w:rsidRPr="00022F42">
        <w:rPr>
          <w:sz w:val="40"/>
        </w:rPr>
        <w:t>GADA PĀRSKATS</w:t>
      </w:r>
    </w:p>
    <w:p w:rsidR="00D10478" w:rsidRPr="00022F42" w:rsidRDefault="00D10478">
      <w:pPr>
        <w:pStyle w:val="1"/>
        <w:numPr>
          <w:ilvl w:val="0"/>
          <w:numId w:val="0"/>
        </w:numPr>
        <w:ind w:left="29"/>
        <w:jc w:val="center"/>
        <w:rPr>
          <w:sz w:val="40"/>
        </w:rPr>
      </w:pPr>
    </w:p>
    <w:p w:rsidR="00D10478" w:rsidRPr="00022F42" w:rsidRDefault="00D10478">
      <w:pPr>
        <w:pStyle w:val="1"/>
        <w:numPr>
          <w:ilvl w:val="0"/>
          <w:numId w:val="0"/>
        </w:numPr>
        <w:ind w:left="29"/>
        <w:jc w:val="center"/>
        <w:rPr>
          <w:sz w:val="40"/>
        </w:rPr>
      </w:pPr>
      <w:r w:rsidRPr="00022F42">
        <w:rPr>
          <w:sz w:val="40"/>
        </w:rPr>
        <w:t>PAR 201</w:t>
      </w:r>
      <w:r w:rsidR="00977184">
        <w:rPr>
          <w:sz w:val="40"/>
        </w:rPr>
        <w:t>8</w:t>
      </w:r>
      <w:r w:rsidRPr="00022F42">
        <w:rPr>
          <w:sz w:val="40"/>
        </w:rPr>
        <w:t>.GADU</w:t>
      </w:r>
    </w:p>
    <w:p w:rsidR="00D10478" w:rsidRPr="00022F42" w:rsidRDefault="00D10478">
      <w:pPr>
        <w:jc w:val="center"/>
        <w:rPr>
          <w:sz w:val="40"/>
          <w:lang w:val="lv-LV"/>
        </w:rPr>
      </w:pPr>
    </w:p>
    <w:p w:rsidR="00D10478" w:rsidRPr="00022F42" w:rsidRDefault="00D10478">
      <w:pPr>
        <w:pStyle w:val="a5"/>
        <w:tabs>
          <w:tab w:val="clear" w:pos="4153"/>
          <w:tab w:val="clear" w:pos="8306"/>
        </w:tabs>
        <w:jc w:val="center"/>
        <w:rPr>
          <w:b/>
          <w:sz w:val="32"/>
          <w:szCs w:val="32"/>
        </w:rPr>
      </w:pPr>
    </w:p>
    <w:p w:rsidR="00D10478" w:rsidRPr="00022F42" w:rsidRDefault="00D10478">
      <w:pPr>
        <w:pStyle w:val="a5"/>
        <w:tabs>
          <w:tab w:val="clear" w:pos="4153"/>
          <w:tab w:val="clear" w:pos="8306"/>
        </w:tabs>
        <w:jc w:val="center"/>
        <w:rPr>
          <w:b/>
          <w:sz w:val="32"/>
          <w:szCs w:val="32"/>
        </w:rPr>
      </w:pPr>
    </w:p>
    <w:p w:rsidR="007725F5" w:rsidRDefault="007725F5" w:rsidP="007725F5">
      <w:pPr>
        <w:shd w:val="clear" w:color="auto" w:fill="FFFFFF"/>
        <w:ind w:left="34"/>
        <w:jc w:val="right"/>
        <w:rPr>
          <w:b/>
          <w:sz w:val="32"/>
          <w:szCs w:val="32"/>
          <w:lang w:val="lv-LV"/>
        </w:rPr>
      </w:pPr>
    </w:p>
    <w:p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rsidR="00D10478" w:rsidRPr="00022F42" w:rsidRDefault="00D10478">
      <w:pPr>
        <w:shd w:val="clear" w:color="auto" w:fill="FFFFFF"/>
        <w:ind w:left="34"/>
        <w:jc w:val="center"/>
        <w:rPr>
          <w:color w:val="000000"/>
          <w:sz w:val="29"/>
          <w:szCs w:val="29"/>
          <w:lang w:val="lv-LV"/>
        </w:rPr>
      </w:pPr>
    </w:p>
    <w:p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022F42">
        <w:tc>
          <w:tcPr>
            <w:tcW w:w="7162" w:type="dxa"/>
          </w:tcPr>
          <w:p w:rsidR="00D10478" w:rsidRPr="00022F42" w:rsidRDefault="00D10478">
            <w:pPr>
              <w:jc w:val="center"/>
              <w:rPr>
                <w:b/>
                <w:bCs/>
                <w:sz w:val="22"/>
                <w:lang w:val="lv-LV"/>
              </w:rPr>
            </w:pPr>
          </w:p>
        </w:tc>
        <w:tc>
          <w:tcPr>
            <w:tcW w:w="1527" w:type="dxa"/>
          </w:tcPr>
          <w:p w:rsidR="00D10478" w:rsidRPr="00022F42" w:rsidRDefault="00D10478">
            <w:pPr>
              <w:shd w:val="clear" w:color="auto" w:fill="FFFFFF"/>
              <w:spacing w:before="5"/>
              <w:jc w:val="center"/>
              <w:rPr>
                <w:b/>
                <w:bCs/>
                <w:sz w:val="22"/>
                <w:lang w:val="lv-LV"/>
              </w:rPr>
            </w:pPr>
            <w:r w:rsidRPr="00022F42">
              <w:rPr>
                <w:color w:val="000000"/>
                <w:sz w:val="22"/>
                <w:szCs w:val="22"/>
                <w:lang w:val="lv-LV"/>
              </w:rPr>
              <w:t>Lpp.</w:t>
            </w:r>
          </w:p>
          <w:p w:rsidR="00D10478" w:rsidRPr="00022F42" w:rsidRDefault="00D10478">
            <w:pPr>
              <w:jc w:val="center"/>
              <w:rPr>
                <w:b/>
                <w:bCs/>
                <w:sz w:val="22"/>
                <w:lang w:val="lv-LV"/>
              </w:rPr>
            </w:pPr>
          </w:p>
        </w:tc>
      </w:tr>
      <w:tr w:rsidR="00D10478" w:rsidRPr="00022F42">
        <w:tc>
          <w:tcPr>
            <w:tcW w:w="7162" w:type="dxa"/>
          </w:tcPr>
          <w:p w:rsidR="00D10478" w:rsidRPr="00272A71" w:rsidRDefault="00287485" w:rsidP="00272A71">
            <w:pPr>
              <w:spacing w:before="160" w:after="160"/>
              <w:rPr>
                <w:b/>
                <w:bCs/>
                <w:sz w:val="22"/>
                <w:lang w:val="ru-RU"/>
              </w:rPr>
            </w:pPr>
            <w:r>
              <w:rPr>
                <w:color w:val="000000"/>
                <w:sz w:val="22"/>
                <w:szCs w:val="22"/>
                <w:lang w:val="lv-LV"/>
              </w:rPr>
              <w:t xml:space="preserve">   </w:t>
            </w:r>
            <w:r w:rsidR="00D10478" w:rsidRPr="00022F42">
              <w:rPr>
                <w:color w:val="000000"/>
                <w:sz w:val="22"/>
                <w:szCs w:val="22"/>
                <w:lang w:val="lv-LV"/>
              </w:rPr>
              <w:t xml:space="preserve">Informācija par </w:t>
            </w:r>
            <w:r w:rsidR="00000265">
              <w:rPr>
                <w:color w:val="000000"/>
                <w:sz w:val="22"/>
                <w:szCs w:val="22"/>
                <w:lang w:val="lv-LV"/>
              </w:rPr>
              <w:t>kapitālsabiedrību</w:t>
            </w:r>
          </w:p>
        </w:tc>
        <w:tc>
          <w:tcPr>
            <w:tcW w:w="1527" w:type="dxa"/>
          </w:tcPr>
          <w:p w:rsidR="00D10478" w:rsidRPr="00022F42" w:rsidRDefault="00D10478">
            <w:pPr>
              <w:spacing w:before="160" w:after="160"/>
              <w:jc w:val="center"/>
              <w:rPr>
                <w:b/>
                <w:bCs/>
                <w:sz w:val="22"/>
                <w:lang w:val="lv-LV"/>
              </w:rPr>
            </w:pPr>
            <w:r w:rsidRPr="00022F42">
              <w:rPr>
                <w:b/>
                <w:bCs/>
                <w:sz w:val="22"/>
                <w:lang w:val="lv-LV"/>
              </w:rPr>
              <w:t>3</w:t>
            </w:r>
          </w:p>
        </w:tc>
      </w:tr>
      <w:tr w:rsidR="00D10478" w:rsidRPr="00022F42">
        <w:tc>
          <w:tcPr>
            <w:tcW w:w="7162" w:type="dxa"/>
          </w:tcPr>
          <w:p w:rsidR="00D10478" w:rsidRPr="00022F42" w:rsidRDefault="00287485">
            <w:pPr>
              <w:pStyle w:val="8"/>
              <w:rPr>
                <w:b/>
                <w:bCs/>
                <w:spacing w:val="0"/>
                <w:sz w:val="22"/>
              </w:rPr>
            </w:pPr>
            <w:r>
              <w:rPr>
                <w:spacing w:val="0"/>
                <w:sz w:val="22"/>
              </w:rPr>
              <w:t xml:space="preserve">   </w:t>
            </w:r>
            <w:r w:rsidR="00D10478" w:rsidRPr="00022F42">
              <w:rPr>
                <w:spacing w:val="0"/>
                <w:sz w:val="22"/>
              </w:rPr>
              <w:t>Vadības ziņojums</w:t>
            </w:r>
          </w:p>
        </w:tc>
        <w:tc>
          <w:tcPr>
            <w:tcW w:w="1527" w:type="dxa"/>
          </w:tcPr>
          <w:p w:rsidR="00D10478" w:rsidRPr="00022F42" w:rsidRDefault="00D10478">
            <w:pPr>
              <w:spacing w:before="160" w:after="160"/>
              <w:jc w:val="center"/>
              <w:rPr>
                <w:b/>
                <w:bCs/>
                <w:sz w:val="22"/>
                <w:lang w:val="lv-LV"/>
              </w:rPr>
            </w:pPr>
            <w:r w:rsidRPr="00022F42">
              <w:rPr>
                <w:b/>
                <w:bCs/>
                <w:sz w:val="22"/>
                <w:lang w:val="lv-LV"/>
              </w:rPr>
              <w:t>4-5</w:t>
            </w:r>
          </w:p>
        </w:tc>
      </w:tr>
      <w:tr w:rsidR="00D10478" w:rsidRPr="00022F42">
        <w:tc>
          <w:tcPr>
            <w:tcW w:w="7162" w:type="dxa"/>
          </w:tcPr>
          <w:p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rsidR="00D10478" w:rsidRPr="00022F42" w:rsidRDefault="00AC44EB">
            <w:pPr>
              <w:spacing w:before="160" w:after="160"/>
              <w:jc w:val="center"/>
              <w:rPr>
                <w:b/>
                <w:bCs/>
                <w:sz w:val="22"/>
                <w:lang w:val="lv-LV"/>
              </w:rPr>
            </w:pPr>
            <w:r>
              <w:rPr>
                <w:b/>
                <w:bCs/>
                <w:sz w:val="22"/>
                <w:lang w:val="lv-LV"/>
              </w:rPr>
              <w:t xml:space="preserve">   </w:t>
            </w:r>
            <w:r w:rsidR="00D10478" w:rsidRPr="00022F42">
              <w:rPr>
                <w:b/>
                <w:bCs/>
                <w:sz w:val="22"/>
                <w:lang w:val="lv-LV"/>
              </w:rPr>
              <w:t>6</w:t>
            </w:r>
          </w:p>
        </w:tc>
      </w:tr>
      <w:tr w:rsidR="00D10478" w:rsidRPr="00022F42">
        <w:tc>
          <w:tcPr>
            <w:tcW w:w="7162" w:type="dxa"/>
          </w:tcPr>
          <w:p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rsidR="00D10478" w:rsidRPr="00022F42" w:rsidRDefault="00D10478">
            <w:pPr>
              <w:spacing w:before="160" w:after="160"/>
              <w:jc w:val="center"/>
              <w:rPr>
                <w:b/>
                <w:bCs/>
                <w:sz w:val="22"/>
                <w:lang w:val="lv-LV"/>
              </w:rPr>
            </w:pPr>
            <w:r w:rsidRPr="00022F42">
              <w:rPr>
                <w:b/>
                <w:bCs/>
                <w:sz w:val="22"/>
                <w:lang w:val="lv-LV"/>
              </w:rPr>
              <w:t>7-8</w:t>
            </w:r>
          </w:p>
        </w:tc>
      </w:tr>
      <w:tr w:rsidR="001D7AB6" w:rsidRPr="00022F42"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022F42" w:rsidTr="001D7AB6">
              <w:tc>
                <w:tcPr>
                  <w:tcW w:w="5701" w:type="dxa"/>
                </w:tcPr>
                <w:p w:rsidR="001D7AB6" w:rsidRPr="00022F42" w:rsidRDefault="001D7AB6" w:rsidP="00757E9E">
                  <w:pPr>
                    <w:pStyle w:val="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022F42" w:rsidTr="001D7AB6">
              <w:tc>
                <w:tcPr>
                  <w:tcW w:w="5701" w:type="dxa"/>
                </w:tcPr>
                <w:p w:rsidR="001D7AB6" w:rsidRPr="00022F42" w:rsidRDefault="001D7AB6" w:rsidP="00E75F8A">
                  <w:pPr>
                    <w:spacing w:before="160" w:after="160"/>
                    <w:rPr>
                      <w:b/>
                      <w:bCs/>
                      <w:sz w:val="22"/>
                      <w:lang w:val="lv-LV"/>
                    </w:rPr>
                  </w:pPr>
                  <w:r>
                    <w:rPr>
                      <w:color w:val="000000"/>
                      <w:sz w:val="22"/>
                      <w:szCs w:val="22"/>
                      <w:lang w:val="lv-LV"/>
                    </w:rPr>
                    <w:t xml:space="preserve"> </w:t>
                  </w:r>
                  <w:r w:rsidRPr="00022F42">
                    <w:rPr>
                      <w:color w:val="000000"/>
                      <w:sz w:val="22"/>
                      <w:szCs w:val="22"/>
                      <w:lang w:val="lv-LV"/>
                    </w:rPr>
                    <w:t>Revident</w:t>
                  </w:r>
                  <w:r w:rsidR="00E75F8A">
                    <w:rPr>
                      <w:color w:val="000000"/>
                      <w:sz w:val="22"/>
                      <w:szCs w:val="22"/>
                      <w:lang w:val="lv-LV"/>
                    </w:rPr>
                    <w:t>a</w:t>
                  </w:r>
                  <w:r w:rsidRPr="00022F42">
                    <w:rPr>
                      <w:color w:val="000000"/>
                      <w:sz w:val="22"/>
                      <w:szCs w:val="22"/>
                      <w:lang w:val="lv-LV"/>
                    </w:rPr>
                    <w:t xml:space="preserve"> ziņojums</w:t>
                  </w:r>
                </w:p>
              </w:tc>
              <w:tc>
                <w:tcPr>
                  <w:tcW w:w="1211" w:type="dxa"/>
                </w:tcPr>
                <w:p w:rsidR="001D7AB6" w:rsidRPr="00022F42" w:rsidRDefault="001D7AB6" w:rsidP="00757E9E">
                  <w:pPr>
                    <w:spacing w:before="160" w:after="160"/>
                    <w:jc w:val="center"/>
                    <w:rPr>
                      <w:b/>
                      <w:bCs/>
                      <w:sz w:val="22"/>
                      <w:lang w:val="lv-LV"/>
                    </w:rPr>
                  </w:pPr>
                </w:p>
              </w:tc>
            </w:tr>
          </w:tbl>
          <w:p w:rsidR="001D7AB6" w:rsidRPr="00022F42" w:rsidRDefault="001D7AB6">
            <w:pPr>
              <w:spacing w:before="160" w:after="160"/>
              <w:rPr>
                <w:b/>
                <w:bCs/>
                <w:sz w:val="22"/>
                <w:lang w:val="lv-LV"/>
              </w:rPr>
            </w:pPr>
          </w:p>
        </w:tc>
        <w:tc>
          <w:tcPr>
            <w:tcW w:w="1527" w:type="dxa"/>
          </w:tcPr>
          <w:p w:rsidR="001D7AB6" w:rsidRPr="00022F42" w:rsidRDefault="001D7AB6" w:rsidP="00D0621D">
            <w:pPr>
              <w:spacing w:before="160" w:after="160"/>
              <w:jc w:val="center"/>
              <w:rPr>
                <w:b/>
                <w:bCs/>
                <w:sz w:val="22"/>
                <w:lang w:val="lv-LV"/>
              </w:rPr>
            </w:pPr>
            <w:r>
              <w:rPr>
                <w:b/>
                <w:bCs/>
                <w:sz w:val="22"/>
                <w:lang w:val="lv-LV"/>
              </w:rPr>
              <w:t>9-2</w:t>
            </w:r>
            <w:r w:rsidR="00D0621D">
              <w:rPr>
                <w:b/>
                <w:bCs/>
                <w:sz w:val="22"/>
                <w:lang w:val="lv-LV"/>
              </w:rPr>
              <w:t>2</w:t>
            </w:r>
            <w:r>
              <w:rPr>
                <w:b/>
                <w:bCs/>
                <w:sz w:val="22"/>
                <w:lang w:val="lv-LV"/>
              </w:rPr>
              <w:t xml:space="preserve">   </w:t>
            </w:r>
          </w:p>
        </w:tc>
      </w:tr>
      <w:tr w:rsidR="001D7AB6" w:rsidRPr="00022F42">
        <w:trPr>
          <w:trHeight w:val="570"/>
        </w:trPr>
        <w:tc>
          <w:tcPr>
            <w:tcW w:w="7162" w:type="dxa"/>
            <w:vMerge/>
          </w:tcPr>
          <w:p w:rsidR="001D7AB6" w:rsidRDefault="001D7AB6" w:rsidP="00757E9E">
            <w:pPr>
              <w:pStyle w:val="8"/>
              <w:rPr>
                <w:spacing w:val="0"/>
                <w:sz w:val="22"/>
              </w:rPr>
            </w:pPr>
          </w:p>
        </w:tc>
        <w:tc>
          <w:tcPr>
            <w:tcW w:w="1527" w:type="dxa"/>
          </w:tcPr>
          <w:p w:rsidR="001D7AB6" w:rsidRDefault="001D7AB6" w:rsidP="00B5405E">
            <w:pPr>
              <w:spacing w:before="160" w:after="160"/>
              <w:jc w:val="center"/>
              <w:rPr>
                <w:b/>
                <w:bCs/>
                <w:sz w:val="22"/>
                <w:lang w:val="lv-LV"/>
              </w:rPr>
            </w:pPr>
            <w:r>
              <w:rPr>
                <w:b/>
                <w:bCs/>
                <w:sz w:val="22"/>
                <w:lang w:val="lv-LV"/>
              </w:rPr>
              <w:t>2</w:t>
            </w:r>
            <w:r w:rsidR="00D0621D">
              <w:rPr>
                <w:b/>
                <w:bCs/>
                <w:sz w:val="22"/>
                <w:lang w:val="lv-LV"/>
              </w:rPr>
              <w:t>3</w:t>
            </w:r>
          </w:p>
        </w:tc>
      </w:tr>
      <w:tr w:rsidR="00D10478" w:rsidRPr="00022F42">
        <w:tc>
          <w:tcPr>
            <w:tcW w:w="7162" w:type="dxa"/>
          </w:tcPr>
          <w:p w:rsidR="00D10478" w:rsidRPr="00022F42" w:rsidRDefault="00D10478">
            <w:pPr>
              <w:spacing w:before="160" w:after="160"/>
              <w:rPr>
                <w:b/>
                <w:bCs/>
                <w:sz w:val="22"/>
                <w:lang w:val="lv-LV"/>
              </w:rPr>
            </w:pPr>
          </w:p>
        </w:tc>
        <w:tc>
          <w:tcPr>
            <w:tcW w:w="1527" w:type="dxa"/>
          </w:tcPr>
          <w:p w:rsidR="00D10478" w:rsidRPr="00022F42" w:rsidRDefault="00D10478">
            <w:pPr>
              <w:spacing w:before="160" w:after="160"/>
              <w:jc w:val="center"/>
              <w:rPr>
                <w:b/>
                <w:bCs/>
                <w:sz w:val="22"/>
                <w:lang w:val="lv-LV"/>
              </w:rPr>
            </w:pPr>
          </w:p>
        </w:tc>
      </w:tr>
    </w:tbl>
    <w:p w:rsidR="00D10478" w:rsidRPr="00022F42" w:rsidRDefault="00D10478">
      <w:pPr>
        <w:shd w:val="clear" w:color="auto" w:fill="FFFFFF"/>
        <w:ind w:right="-6"/>
        <w:rPr>
          <w:b/>
          <w:sz w:val="32"/>
          <w:szCs w:val="32"/>
          <w:lang w:val="lv-LV"/>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Default="00D10478">
      <w:pPr>
        <w:pStyle w:val="5"/>
        <w:spacing w:before="0" w:after="0"/>
        <w:jc w:val="center"/>
        <w:rPr>
          <w:b w:val="0"/>
          <w:sz w:val="32"/>
          <w:szCs w:val="32"/>
        </w:rPr>
      </w:pPr>
    </w:p>
    <w:p w:rsidR="00852894" w:rsidRDefault="00852894" w:rsidP="00852894">
      <w:pPr>
        <w:rPr>
          <w:lang w:val="lv-LV"/>
        </w:rPr>
      </w:pPr>
    </w:p>
    <w:p w:rsidR="00852894" w:rsidRDefault="00852894" w:rsidP="00852894">
      <w:pPr>
        <w:rPr>
          <w:lang w:val="lv-LV"/>
        </w:rPr>
      </w:pPr>
    </w:p>
    <w:p w:rsidR="00852894" w:rsidRDefault="00852894" w:rsidP="00852894">
      <w:pPr>
        <w:rPr>
          <w:lang w:val="lv-LV"/>
        </w:rPr>
      </w:pPr>
    </w:p>
    <w:p w:rsidR="00852894" w:rsidRPr="00852894" w:rsidRDefault="00852894" w:rsidP="00852894">
      <w:pPr>
        <w:rPr>
          <w:lang w:val="lv-LV"/>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i w:val="0"/>
          <w:sz w:val="32"/>
          <w:szCs w:val="28"/>
        </w:rPr>
      </w:pPr>
    </w:p>
    <w:p w:rsidR="00D10478" w:rsidRPr="00022F42" w:rsidRDefault="00D10478">
      <w:pPr>
        <w:pStyle w:val="5"/>
        <w:spacing w:before="0" w:after="0"/>
        <w:jc w:val="center"/>
        <w:rPr>
          <w:i w:val="0"/>
          <w:sz w:val="32"/>
          <w:szCs w:val="28"/>
        </w:rPr>
      </w:pPr>
    </w:p>
    <w:p w:rsidR="00D10478" w:rsidRPr="00022F42" w:rsidRDefault="00D10478">
      <w:pPr>
        <w:pStyle w:val="5"/>
        <w:spacing w:before="0" w:after="0"/>
        <w:jc w:val="center"/>
        <w:rPr>
          <w:i w:val="0"/>
          <w:sz w:val="32"/>
          <w:szCs w:val="28"/>
        </w:rPr>
      </w:pPr>
    </w:p>
    <w:p w:rsidR="00D10478" w:rsidRPr="00022F42" w:rsidRDefault="00D10478">
      <w:pPr>
        <w:rPr>
          <w:lang w:val="lv-LV"/>
        </w:rPr>
      </w:pPr>
    </w:p>
    <w:p w:rsidR="00D10478" w:rsidRPr="00022F42" w:rsidRDefault="00272A71">
      <w:pPr>
        <w:jc w:val="center"/>
        <w:rPr>
          <w:b/>
          <w:sz w:val="28"/>
          <w:szCs w:val="28"/>
          <w:lang w:val="lv-LV"/>
        </w:rPr>
      </w:pPr>
      <w:r>
        <w:rPr>
          <w:b/>
          <w:sz w:val="28"/>
          <w:szCs w:val="28"/>
          <w:lang w:val="lv-LV"/>
        </w:rPr>
        <w:t>Informācija par kapitālsabiedrību</w:t>
      </w: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Default="00000265">
      <w:pPr>
        <w:numPr>
          <w:ilvl w:val="0"/>
          <w:numId w:val="23"/>
        </w:numPr>
        <w:tabs>
          <w:tab w:val="num" w:pos="900"/>
        </w:tabs>
        <w:ind w:left="900"/>
        <w:rPr>
          <w:b/>
          <w:lang w:val="lv-LV"/>
        </w:rPr>
      </w:pPr>
      <w:r>
        <w:rPr>
          <w:lang w:val="lv-LV"/>
        </w:rPr>
        <w:t>Kapitālsabiedrības</w:t>
      </w:r>
      <w:r w:rsidR="00D10478" w:rsidRPr="00022F42">
        <w:rPr>
          <w:lang w:val="lv-LV"/>
        </w:rPr>
        <w:t xml:space="preserve"> pilns nosaukums: </w:t>
      </w:r>
      <w:r w:rsidR="00D10478" w:rsidRPr="00022F42">
        <w:rPr>
          <w:b/>
          <w:lang w:val="lv-LV"/>
        </w:rPr>
        <w:t xml:space="preserve">Pašvaldības </w:t>
      </w:r>
      <w:r w:rsidR="00A923EC">
        <w:rPr>
          <w:b/>
          <w:lang w:val="lv-LV"/>
        </w:rPr>
        <w:t>sabiedrība ar ierobežotu atbildību</w:t>
      </w:r>
      <w:r w:rsidR="00D10478" w:rsidRPr="00022F42">
        <w:rPr>
          <w:lang w:val="lv-LV"/>
        </w:rPr>
        <w:t xml:space="preserve"> </w:t>
      </w:r>
      <w:r w:rsidR="00D10478" w:rsidRPr="00022F42">
        <w:rPr>
          <w:b/>
          <w:lang w:val="lv-LV"/>
        </w:rPr>
        <w:t>Sadzīves pakalpojumu kombināts</w:t>
      </w:r>
    </w:p>
    <w:p w:rsidR="00E75F8A" w:rsidRDefault="00E75F8A" w:rsidP="00E75F8A">
      <w:pPr>
        <w:ind w:left="900"/>
        <w:rPr>
          <w:b/>
          <w:lang w:val="lv-LV"/>
        </w:rPr>
      </w:pPr>
    </w:p>
    <w:p w:rsidR="00E75F8A" w:rsidRPr="00E75F8A" w:rsidRDefault="00E75F8A">
      <w:pPr>
        <w:numPr>
          <w:ilvl w:val="0"/>
          <w:numId w:val="23"/>
        </w:numPr>
        <w:tabs>
          <w:tab w:val="num" w:pos="900"/>
        </w:tabs>
        <w:ind w:left="900"/>
        <w:rPr>
          <w:b/>
          <w:lang w:val="lv-LV"/>
        </w:rPr>
      </w:pPr>
      <w:r w:rsidRPr="00E75F8A">
        <w:rPr>
          <w:lang w:val="lv-LV"/>
        </w:rPr>
        <w:t xml:space="preserve">Sabiedrības juridiskais statuss: sabiedrība ar ierobežotu atbildību </w:t>
      </w:r>
    </w:p>
    <w:p w:rsidR="00D10478" w:rsidRPr="00022F42" w:rsidRDefault="00D10478">
      <w:pPr>
        <w:ind w:left="900"/>
        <w:rPr>
          <w:b/>
          <w:lang w:val="lv-LV"/>
        </w:rPr>
      </w:pPr>
    </w:p>
    <w:p w:rsidR="00D10478" w:rsidRPr="00022F42" w:rsidRDefault="00000265"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reģistrēšanas datums, numurs Uzņēmumu reģistrā: 41503002428,</w:t>
      </w:r>
    </w:p>
    <w:p w:rsidR="00D10478" w:rsidRPr="00022F42" w:rsidRDefault="00D10478" w:rsidP="003924F6">
      <w:pPr>
        <w:ind w:left="900"/>
        <w:jc w:val="both"/>
        <w:rPr>
          <w:lang w:val="lv-LV"/>
        </w:rPr>
      </w:pPr>
      <w:r w:rsidRPr="00022F42">
        <w:rPr>
          <w:lang w:val="lv-LV"/>
        </w:rPr>
        <w:t>Daugavpils</w:t>
      </w:r>
      <w:r w:rsidR="00A923EC">
        <w:rPr>
          <w:lang w:val="lv-LV"/>
        </w:rPr>
        <w:t>,</w:t>
      </w:r>
      <w:r w:rsidRPr="00022F42">
        <w:rPr>
          <w:lang w:val="lv-LV"/>
        </w:rPr>
        <w:t xml:space="preserve"> </w:t>
      </w:r>
      <w:r w:rsidR="00E75F8A">
        <w:rPr>
          <w:lang w:val="lv-LV"/>
        </w:rPr>
        <w:t>1991</w:t>
      </w:r>
      <w:r w:rsidRPr="00022F42">
        <w:rPr>
          <w:lang w:val="lv-LV"/>
        </w:rPr>
        <w:t xml:space="preserve">.gada </w:t>
      </w:r>
      <w:r w:rsidR="00E75F8A">
        <w:rPr>
          <w:lang w:val="lv-LV"/>
        </w:rPr>
        <w:t>30</w:t>
      </w:r>
      <w:r w:rsidRPr="00022F42">
        <w:rPr>
          <w:lang w:val="lv-LV"/>
        </w:rPr>
        <w:t>.</w:t>
      </w:r>
      <w:r w:rsidR="00E75F8A">
        <w:rPr>
          <w:lang w:val="lv-LV"/>
        </w:rPr>
        <w:t>novembrī</w:t>
      </w:r>
    </w:p>
    <w:p w:rsidR="00D10478" w:rsidRPr="00022F42" w:rsidRDefault="00D10478" w:rsidP="003924F6">
      <w:pPr>
        <w:ind w:left="900"/>
        <w:jc w:val="both"/>
        <w:rPr>
          <w:lang w:val="lv-LV"/>
        </w:rPr>
      </w:pPr>
    </w:p>
    <w:p w:rsidR="00D10478" w:rsidRPr="00022F42" w:rsidRDefault="00A923EC"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juridiskā adrese: Višķu iela 21k, Daugavpils, LV-5410</w:t>
      </w:r>
    </w:p>
    <w:p w:rsidR="00D10478" w:rsidRPr="00022F42" w:rsidRDefault="00D10478" w:rsidP="003924F6">
      <w:pPr>
        <w:pStyle w:val="ListParagraph1"/>
        <w:jc w:val="both"/>
        <w:rPr>
          <w:lang w:val="lv-LV"/>
        </w:rPr>
      </w:pPr>
    </w:p>
    <w:p w:rsidR="00D10478" w:rsidRPr="00A006B8" w:rsidRDefault="00D10478" w:rsidP="003924F6">
      <w:pPr>
        <w:numPr>
          <w:ilvl w:val="0"/>
          <w:numId w:val="23"/>
        </w:numPr>
        <w:tabs>
          <w:tab w:val="num" w:pos="900"/>
        </w:tabs>
        <w:ind w:left="900"/>
        <w:jc w:val="both"/>
        <w:rPr>
          <w:lang w:val="lv-LV"/>
        </w:rPr>
      </w:pPr>
      <w:r w:rsidRPr="00584783">
        <w:rPr>
          <w:lang w:val="lv-LV"/>
        </w:rPr>
        <w:t>Darbības galve</w:t>
      </w:r>
      <w:r w:rsidR="00584783" w:rsidRPr="00584783">
        <w:rPr>
          <w:lang w:val="lv-LV"/>
        </w:rPr>
        <w:t xml:space="preserve">nie veidi: </w:t>
      </w:r>
      <w:r w:rsidR="00A006B8">
        <w:rPr>
          <w:lang w:val="lv-LV"/>
        </w:rPr>
        <w:t xml:space="preserve">elektroenerģijas </w:t>
      </w:r>
      <w:r w:rsidR="00A006B8" w:rsidRPr="00A006B8">
        <w:rPr>
          <w:lang w:val="lv-LV"/>
        </w:rPr>
        <w:t>tirdzniecība</w:t>
      </w:r>
      <w:r w:rsidRPr="00A006B8">
        <w:rPr>
          <w:lang w:val="lv-LV"/>
        </w:rPr>
        <w:t xml:space="preserve"> NACE-35</w:t>
      </w:r>
      <w:r w:rsidR="00AC0007" w:rsidRPr="00A006B8">
        <w:rPr>
          <w:lang w:val="lv-LV"/>
        </w:rPr>
        <w:t>.</w:t>
      </w:r>
      <w:r w:rsidR="00A006B8" w:rsidRPr="00A006B8">
        <w:rPr>
          <w:lang w:val="lv-LV"/>
        </w:rPr>
        <w:t>14</w:t>
      </w:r>
      <w:r w:rsidR="00A006B8">
        <w:rPr>
          <w:lang w:val="lv-LV"/>
        </w:rPr>
        <w:t>,</w:t>
      </w:r>
      <w:r w:rsidR="003924F6">
        <w:rPr>
          <w:lang w:val="lv-LV"/>
        </w:rPr>
        <w:t xml:space="preserve"> </w:t>
      </w:r>
      <w:r w:rsidR="00A006B8" w:rsidRPr="00A006B8">
        <w:rPr>
          <w:lang w:val="lv-LV"/>
        </w:rPr>
        <w:t>ele</w:t>
      </w:r>
      <w:r w:rsidR="00A006B8">
        <w:rPr>
          <w:lang w:val="lv-LV"/>
        </w:rPr>
        <w:t>ktroenerģijas sadale NACE-35.13,</w:t>
      </w:r>
      <w:r w:rsidR="003924F6">
        <w:rPr>
          <w:lang w:val="lv-LV"/>
        </w:rPr>
        <w:t xml:space="preserve"> </w:t>
      </w:r>
      <w:r w:rsidR="00A006B8">
        <w:rPr>
          <w:lang w:val="lv-LV"/>
        </w:rPr>
        <w:t xml:space="preserve">ūdens </w:t>
      </w:r>
      <w:r w:rsidR="00080A76">
        <w:rPr>
          <w:lang w:val="lv-LV"/>
        </w:rPr>
        <w:t>apgāde</w:t>
      </w:r>
      <w:r w:rsidR="00A006B8">
        <w:rPr>
          <w:lang w:val="lv-LV"/>
        </w:rPr>
        <w:t xml:space="preserve"> NACE-36.00,</w:t>
      </w:r>
      <w:r w:rsidR="003924F6">
        <w:rPr>
          <w:lang w:val="lv-LV"/>
        </w:rPr>
        <w:t xml:space="preserve"> </w:t>
      </w:r>
      <w:r w:rsidR="00A006B8">
        <w:rPr>
          <w:lang w:val="lv-LV"/>
        </w:rPr>
        <w:t xml:space="preserve">nekustamā </w:t>
      </w:r>
      <w:r w:rsidR="00080A76">
        <w:rPr>
          <w:lang w:val="lv-LV"/>
        </w:rPr>
        <w:t>īpašuma</w:t>
      </w:r>
      <w:r w:rsidR="00A006B8">
        <w:rPr>
          <w:lang w:val="lv-LV"/>
        </w:rPr>
        <w:t xml:space="preserve"> </w:t>
      </w:r>
      <w:r w:rsidR="009C7170">
        <w:rPr>
          <w:lang w:val="lv-LV"/>
        </w:rPr>
        <w:t>iznomāšana</w:t>
      </w:r>
      <w:r w:rsidR="00A006B8">
        <w:rPr>
          <w:lang w:val="lv-LV"/>
        </w:rPr>
        <w:t xml:space="preserve"> NACE-68.20,</w:t>
      </w:r>
      <w:r w:rsidR="003924F6">
        <w:rPr>
          <w:lang w:val="lv-LV"/>
        </w:rPr>
        <w:t xml:space="preserve"> </w:t>
      </w:r>
      <w:r w:rsidR="00A006B8">
        <w:rPr>
          <w:lang w:val="lv-LV"/>
        </w:rPr>
        <w:t>pirts pakalpojumi NACE-96.04</w:t>
      </w:r>
      <w:r w:rsidR="00080A76">
        <w:rPr>
          <w:lang w:val="lv-LV"/>
        </w:rPr>
        <w:t>,</w:t>
      </w:r>
      <w:r w:rsidR="00A006B8" w:rsidRPr="00A006B8">
        <w:rPr>
          <w:lang w:val="lv-LV"/>
        </w:rPr>
        <w:t xml:space="preserve"> </w:t>
      </w:r>
      <w:r w:rsidR="00A006B8">
        <w:rPr>
          <w:lang w:val="lv-LV"/>
        </w:rPr>
        <w:t>m</w:t>
      </w:r>
      <w:r w:rsidR="00A006B8" w:rsidRPr="005F2931">
        <w:rPr>
          <w:lang w:val="lv-LV"/>
        </w:rPr>
        <w:t>edicīniskā deratizācija un dezinsekcija</w:t>
      </w:r>
      <w:r w:rsidR="00A006B8">
        <w:rPr>
          <w:lang w:val="lv-LV"/>
        </w:rPr>
        <w:t xml:space="preserve"> NACE-81.29</w:t>
      </w:r>
      <w:r w:rsidR="00080A76">
        <w:rPr>
          <w:lang w:val="lv-LV"/>
        </w:rPr>
        <w:t>.</w:t>
      </w:r>
    </w:p>
    <w:p w:rsidR="00D10478" w:rsidRPr="00022F42" w:rsidRDefault="00D10478" w:rsidP="003924F6">
      <w:pPr>
        <w:pStyle w:val="ListParagraph1"/>
        <w:jc w:val="both"/>
        <w:rPr>
          <w:lang w:val="lv-LV"/>
        </w:rPr>
      </w:pPr>
    </w:p>
    <w:p w:rsidR="00D10478" w:rsidRPr="00022F42" w:rsidRDefault="00AC0007" w:rsidP="003924F6">
      <w:pPr>
        <w:ind w:left="540"/>
        <w:jc w:val="both"/>
        <w:rPr>
          <w:lang w:val="lv-LV"/>
        </w:rPr>
      </w:pPr>
      <w:r>
        <w:rPr>
          <w:lang w:val="lv-LV"/>
        </w:rPr>
        <w:t>6</w:t>
      </w:r>
      <w:r w:rsidR="00D10478" w:rsidRPr="00022F42">
        <w:rPr>
          <w:lang w:val="lv-LV"/>
        </w:rPr>
        <w:t xml:space="preserve">.   </w:t>
      </w:r>
      <w:r w:rsidR="00000265">
        <w:rPr>
          <w:lang w:val="lv-LV"/>
        </w:rPr>
        <w:t>Kapitālsabiedrības</w:t>
      </w:r>
      <w:r w:rsidR="00D10478" w:rsidRPr="00022F42">
        <w:rPr>
          <w:lang w:val="lv-LV"/>
        </w:rPr>
        <w:t xml:space="preserve"> vadītāja vārds, uzvārds, </w:t>
      </w:r>
      <w:r>
        <w:rPr>
          <w:lang w:val="lv-LV"/>
        </w:rPr>
        <w:t>amats</w:t>
      </w:r>
      <w:r w:rsidR="00D10478" w:rsidRPr="00022F42">
        <w:rPr>
          <w:lang w:val="lv-LV"/>
        </w:rPr>
        <w:t xml:space="preserve">:  </w:t>
      </w:r>
    </w:p>
    <w:p w:rsidR="00D10478" w:rsidRPr="00022F42" w:rsidRDefault="00D10478" w:rsidP="003924F6">
      <w:pPr>
        <w:ind w:left="540"/>
        <w:jc w:val="both"/>
        <w:rPr>
          <w:lang w:val="lv-LV"/>
        </w:rPr>
      </w:pPr>
    </w:p>
    <w:p w:rsidR="008451FA" w:rsidRDefault="00022F42" w:rsidP="003924F6">
      <w:pPr>
        <w:ind w:left="540" w:firstLine="168"/>
        <w:jc w:val="both"/>
        <w:rPr>
          <w:lang w:val="lv-LV"/>
        </w:rPr>
      </w:pPr>
      <w:r w:rsidRPr="0050302D">
        <w:rPr>
          <w:lang w:val="lv-LV"/>
        </w:rPr>
        <w:t>-</w:t>
      </w:r>
      <w:r w:rsidR="00080A76">
        <w:rPr>
          <w:lang w:val="lv-LV"/>
        </w:rPr>
        <w:t xml:space="preserve"> </w:t>
      </w:r>
      <w:r w:rsidR="00E75F8A">
        <w:rPr>
          <w:lang w:val="lv-LV"/>
        </w:rPr>
        <w:t>līdz</w:t>
      </w:r>
      <w:r w:rsidRPr="0050302D">
        <w:rPr>
          <w:lang w:val="lv-LV"/>
        </w:rPr>
        <w:t xml:space="preserve"> 201</w:t>
      </w:r>
      <w:r w:rsidR="00E75F8A">
        <w:rPr>
          <w:lang w:val="lv-LV"/>
        </w:rPr>
        <w:t>9</w:t>
      </w:r>
      <w:r w:rsidRPr="0050302D">
        <w:rPr>
          <w:lang w:val="lv-LV"/>
        </w:rPr>
        <w:t xml:space="preserve">.gada </w:t>
      </w:r>
      <w:r w:rsidR="00E75F8A">
        <w:rPr>
          <w:lang w:val="lv-LV"/>
        </w:rPr>
        <w:t>6</w:t>
      </w:r>
      <w:r w:rsidR="008451FA" w:rsidRPr="0050302D">
        <w:rPr>
          <w:lang w:val="lv-LV"/>
        </w:rPr>
        <w:t>.</w:t>
      </w:r>
      <w:r w:rsidR="00E75F8A">
        <w:rPr>
          <w:lang w:val="lv-LV"/>
        </w:rPr>
        <w:t>marta</w:t>
      </w:r>
      <w:r w:rsidR="008451FA" w:rsidRPr="0050302D">
        <w:rPr>
          <w:lang w:val="lv-LV"/>
        </w:rPr>
        <w:t xml:space="preserve"> </w:t>
      </w:r>
      <w:r w:rsidR="00AC0007">
        <w:rPr>
          <w:lang w:val="lv-LV"/>
        </w:rPr>
        <w:t xml:space="preserve">valdes loceklis </w:t>
      </w:r>
      <w:r w:rsidRPr="0050302D">
        <w:rPr>
          <w:lang w:val="lv-LV"/>
        </w:rPr>
        <w:t xml:space="preserve">Andrejs </w:t>
      </w:r>
      <w:r w:rsidR="008451FA" w:rsidRPr="0050302D">
        <w:rPr>
          <w:lang w:val="lv-LV"/>
        </w:rPr>
        <w:t xml:space="preserve">Jeršovs </w:t>
      </w:r>
    </w:p>
    <w:p w:rsidR="00E75F8A" w:rsidRPr="00022F42" w:rsidRDefault="00E75F8A" w:rsidP="003924F6">
      <w:pPr>
        <w:ind w:left="540" w:firstLine="168"/>
        <w:jc w:val="both"/>
        <w:rPr>
          <w:lang w:val="lv-LV"/>
        </w:rPr>
      </w:pPr>
      <w:r>
        <w:rPr>
          <w:lang w:val="lv-LV"/>
        </w:rPr>
        <w:t>- no 2019.gada 6.marta valdes loceklis Māris Voitāns</w:t>
      </w:r>
    </w:p>
    <w:p w:rsidR="00D10478" w:rsidRPr="00022F42" w:rsidRDefault="00D10478" w:rsidP="003924F6">
      <w:pPr>
        <w:jc w:val="both"/>
        <w:rPr>
          <w:lang w:val="lv-LV"/>
        </w:rPr>
      </w:pPr>
      <w:r w:rsidRPr="00022F42">
        <w:rPr>
          <w:lang w:val="lv-LV"/>
        </w:rPr>
        <w:t xml:space="preserve">     </w:t>
      </w:r>
    </w:p>
    <w:p w:rsidR="00A923EC" w:rsidRPr="009652BA" w:rsidRDefault="00D10478" w:rsidP="00636DBF">
      <w:pPr>
        <w:numPr>
          <w:ilvl w:val="0"/>
          <w:numId w:val="24"/>
        </w:numPr>
        <w:jc w:val="both"/>
        <w:rPr>
          <w:lang w:val="lv-LV"/>
        </w:rPr>
      </w:pPr>
      <w:r w:rsidRPr="009652BA">
        <w:rPr>
          <w:lang w:val="lv-LV"/>
        </w:rPr>
        <w:t>Finanšu direktor</w:t>
      </w:r>
      <w:r w:rsidR="00A923EC" w:rsidRPr="009652BA">
        <w:rPr>
          <w:lang w:val="lv-LV"/>
        </w:rPr>
        <w:t>s</w:t>
      </w:r>
      <w:r w:rsidRPr="009652BA">
        <w:rPr>
          <w:lang w:val="lv-LV"/>
        </w:rPr>
        <w:t>: Jefrosinija Tukāne</w:t>
      </w:r>
    </w:p>
    <w:p w:rsidR="00A923EC" w:rsidRPr="00022F42" w:rsidRDefault="00A923EC" w:rsidP="00A923EC">
      <w:pPr>
        <w:jc w:val="both"/>
        <w:rPr>
          <w:lang w:val="lv-LV"/>
        </w:rPr>
      </w:pPr>
    </w:p>
    <w:p w:rsidR="00D10478" w:rsidRPr="00022F42" w:rsidRDefault="00D10478">
      <w:pPr>
        <w:numPr>
          <w:ilvl w:val="0"/>
          <w:numId w:val="24"/>
        </w:numPr>
        <w:rPr>
          <w:lang w:val="lv-LV"/>
        </w:rPr>
      </w:pPr>
      <w:r w:rsidRPr="00022F42">
        <w:rPr>
          <w:lang w:val="lv-LV"/>
        </w:rPr>
        <w:t>Pārskata gads: 01</w:t>
      </w:r>
      <w:r w:rsidR="00D3277F">
        <w:rPr>
          <w:lang w:val="lv-LV"/>
        </w:rPr>
        <w:t>.01.201</w:t>
      </w:r>
      <w:r w:rsidR="00A92367">
        <w:rPr>
          <w:lang w:val="lv-LV"/>
        </w:rPr>
        <w:t>8</w:t>
      </w:r>
      <w:r w:rsidR="00D3277F">
        <w:rPr>
          <w:lang w:val="lv-LV"/>
        </w:rPr>
        <w:t>. – 31.12.201</w:t>
      </w:r>
      <w:r w:rsidR="00A92367">
        <w:rPr>
          <w:lang w:val="lv-LV"/>
        </w:rPr>
        <w:t>8</w:t>
      </w:r>
      <w:r w:rsidRPr="00022F42">
        <w:rPr>
          <w:lang w:val="lv-LV"/>
        </w:rPr>
        <w:t>.</w:t>
      </w:r>
    </w:p>
    <w:p w:rsidR="00D10478" w:rsidRPr="00022F42" w:rsidRDefault="00D10478">
      <w:pPr>
        <w:rPr>
          <w:lang w:val="lv-LV"/>
        </w:rPr>
      </w:pPr>
    </w:p>
    <w:p w:rsidR="00D10478" w:rsidRPr="00022F42" w:rsidRDefault="00D10478">
      <w:pPr>
        <w:numPr>
          <w:ilvl w:val="0"/>
          <w:numId w:val="24"/>
        </w:numPr>
        <w:rPr>
          <w:lang w:val="lv-LV"/>
        </w:rPr>
      </w:pPr>
      <w:r w:rsidRPr="00022F42">
        <w:rPr>
          <w:lang w:val="lv-LV"/>
        </w:rPr>
        <w:t>Revident</w:t>
      </w:r>
      <w:r w:rsidR="00A923EC">
        <w:rPr>
          <w:lang w:val="lv-LV"/>
        </w:rPr>
        <w:t>s</w:t>
      </w:r>
      <w:r w:rsidRPr="00022F42">
        <w:rPr>
          <w:lang w:val="lv-LV"/>
        </w:rPr>
        <w:t xml:space="preserve">: SIA </w:t>
      </w:r>
      <w:r w:rsidR="00A923EC">
        <w:rPr>
          <w:lang w:val="lv-LV"/>
        </w:rPr>
        <w:t>“</w:t>
      </w:r>
      <w:r w:rsidRPr="00022F42">
        <w:rPr>
          <w:lang w:val="lv-LV"/>
        </w:rPr>
        <w:t>DOMA AUDIT</w:t>
      </w:r>
      <w:r w:rsidR="00AC0007">
        <w:rPr>
          <w:lang w:val="lv-LV"/>
        </w:rPr>
        <w:t>S</w:t>
      </w:r>
      <w:r w:rsidRPr="00022F42">
        <w:rPr>
          <w:lang w:val="lv-LV"/>
        </w:rPr>
        <w:t>”, licence Nr.166</w:t>
      </w:r>
    </w:p>
    <w:p w:rsidR="00D10478" w:rsidRPr="00022F42" w:rsidRDefault="00D10478">
      <w:pPr>
        <w:ind w:left="1416"/>
        <w:rPr>
          <w:lang w:val="lv-LV"/>
        </w:rPr>
      </w:pPr>
      <w:r w:rsidRPr="00022F42">
        <w:rPr>
          <w:lang w:val="lv-LV"/>
        </w:rPr>
        <w:t xml:space="preserve">         Silmaču iela</w:t>
      </w:r>
      <w:r w:rsidR="00000265">
        <w:rPr>
          <w:lang w:val="lv-LV"/>
        </w:rPr>
        <w:t xml:space="preserve"> 6</w:t>
      </w:r>
      <w:r w:rsidRPr="00022F42">
        <w:rPr>
          <w:lang w:val="lv-LV"/>
        </w:rPr>
        <w:t>,</w:t>
      </w:r>
      <w:r w:rsidR="00AC0007">
        <w:rPr>
          <w:lang w:val="lv-LV"/>
        </w:rPr>
        <w:t xml:space="preserve"> </w:t>
      </w:r>
      <w:r w:rsidRPr="00022F42">
        <w:rPr>
          <w:lang w:val="lv-LV"/>
        </w:rPr>
        <w:t>Rīga</w:t>
      </w:r>
      <w:r w:rsidR="00AC0007">
        <w:rPr>
          <w:lang w:val="lv-LV"/>
        </w:rPr>
        <w:t>,</w:t>
      </w:r>
      <w:r w:rsidRPr="00022F42">
        <w:rPr>
          <w:lang w:val="lv-LV"/>
        </w:rPr>
        <w:t xml:space="preserve"> LV</w:t>
      </w:r>
      <w:r w:rsidR="00AC0007">
        <w:rPr>
          <w:lang w:val="lv-LV"/>
        </w:rPr>
        <w:t>-</w:t>
      </w:r>
      <w:r w:rsidRPr="00022F42">
        <w:rPr>
          <w:lang w:val="lv-LV"/>
        </w:rPr>
        <w:t>1012</w:t>
      </w:r>
    </w:p>
    <w:p w:rsidR="00D10478" w:rsidRPr="00022F42" w:rsidRDefault="00D10478">
      <w:pPr>
        <w:ind w:left="1416"/>
        <w:rPr>
          <w:lang w:val="lv-LV"/>
        </w:rPr>
      </w:pPr>
      <w:r w:rsidRPr="00022F42">
        <w:rPr>
          <w:lang w:val="lv-LV"/>
        </w:rPr>
        <w:t xml:space="preserve">         Zvērināts revidents Aleksejs Ļitvinovs</w:t>
      </w:r>
    </w:p>
    <w:p w:rsidR="00D10478" w:rsidRPr="00022F42" w:rsidRDefault="00D10478">
      <w:pPr>
        <w:ind w:left="1416"/>
        <w:rPr>
          <w:lang w:val="lv-LV"/>
        </w:rPr>
      </w:pPr>
      <w:r w:rsidRPr="00022F42">
        <w:rPr>
          <w:lang w:val="lv-LV"/>
        </w:rPr>
        <w:t xml:space="preserve">         sertifikāta Nr.190</w:t>
      </w:r>
    </w:p>
    <w:p w:rsidR="00D10478" w:rsidRPr="00022F42" w:rsidRDefault="00D10478">
      <w:pPr>
        <w:rPr>
          <w:lang w:val="lv-LV"/>
        </w:rPr>
      </w:pPr>
      <w:r w:rsidRPr="00022F42">
        <w:rPr>
          <w:lang w:val="lv-LV"/>
        </w:rPr>
        <w:tab/>
      </w:r>
    </w:p>
    <w:p w:rsidR="00D10478" w:rsidRPr="00022F42" w:rsidRDefault="00D10478">
      <w:pPr>
        <w:rPr>
          <w:lang w:val="lv-LV"/>
        </w:rPr>
      </w:pPr>
    </w:p>
    <w:p w:rsidR="00AC0007" w:rsidRDefault="00AC0007">
      <w:pPr>
        <w:rPr>
          <w:lang w:val="lv-LV"/>
        </w:rPr>
      </w:pPr>
    </w:p>
    <w:p w:rsidR="001A43A7" w:rsidRDefault="001A43A7">
      <w:pPr>
        <w:rPr>
          <w:lang w:val="lv-LV"/>
        </w:rPr>
      </w:pPr>
    </w:p>
    <w:p w:rsidR="001A43A7" w:rsidRDefault="001A43A7">
      <w:pPr>
        <w:rPr>
          <w:lang w:val="lv-LV"/>
        </w:rPr>
      </w:pPr>
    </w:p>
    <w:p w:rsidR="00AC0007" w:rsidRPr="00022F42" w:rsidRDefault="00AC0007">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shd w:val="clear" w:color="auto" w:fill="FFFFFF"/>
        <w:ind w:right="-6"/>
        <w:jc w:val="center"/>
        <w:rPr>
          <w:b/>
          <w:sz w:val="32"/>
          <w:szCs w:val="32"/>
          <w:lang w:val="lv-LV"/>
        </w:rPr>
      </w:pPr>
    </w:p>
    <w:p w:rsidR="00D10478" w:rsidRPr="00022F42" w:rsidRDefault="00D10478">
      <w:pPr>
        <w:shd w:val="clear" w:color="auto" w:fill="FFFFFF"/>
        <w:ind w:right="-6"/>
        <w:jc w:val="center"/>
        <w:rPr>
          <w:b/>
          <w:sz w:val="32"/>
          <w:szCs w:val="32"/>
          <w:lang w:val="lv-LV"/>
        </w:rPr>
      </w:pPr>
    </w:p>
    <w:p w:rsidR="00D10478" w:rsidRDefault="00D10478">
      <w:pPr>
        <w:shd w:val="clear" w:color="auto" w:fill="FFFFFF"/>
        <w:ind w:right="-6"/>
        <w:jc w:val="center"/>
        <w:rPr>
          <w:b/>
          <w:sz w:val="32"/>
          <w:szCs w:val="32"/>
          <w:lang w:val="lv-LV"/>
        </w:rPr>
      </w:pPr>
    </w:p>
    <w:p w:rsidR="00636DBF" w:rsidRDefault="00636DBF">
      <w:pPr>
        <w:shd w:val="clear" w:color="auto" w:fill="FFFFFF"/>
        <w:ind w:right="-6"/>
        <w:jc w:val="center"/>
        <w:rPr>
          <w:b/>
          <w:sz w:val="32"/>
          <w:szCs w:val="32"/>
          <w:lang w:val="lv-LV"/>
        </w:rPr>
      </w:pPr>
    </w:p>
    <w:p w:rsidR="00546D62" w:rsidRPr="00022F42" w:rsidRDefault="00546D62">
      <w:pPr>
        <w:shd w:val="clear" w:color="auto" w:fill="FFFFFF"/>
        <w:ind w:right="-6"/>
        <w:jc w:val="center"/>
        <w:rPr>
          <w:b/>
          <w:sz w:val="32"/>
          <w:szCs w:val="32"/>
          <w:lang w:val="lv-LV"/>
        </w:rPr>
      </w:pPr>
    </w:p>
    <w:p w:rsidR="00D10478" w:rsidRPr="00022F42" w:rsidRDefault="00D10478">
      <w:pPr>
        <w:shd w:val="clear" w:color="auto" w:fill="FFFFFF"/>
        <w:ind w:right="-6"/>
        <w:jc w:val="center"/>
        <w:rPr>
          <w:b/>
          <w:sz w:val="28"/>
          <w:szCs w:val="28"/>
          <w:lang w:val="lv-LV"/>
        </w:rPr>
      </w:pPr>
      <w:r w:rsidRPr="00022F42">
        <w:rPr>
          <w:b/>
          <w:sz w:val="28"/>
          <w:szCs w:val="28"/>
          <w:lang w:val="lv-LV"/>
        </w:rPr>
        <w:lastRenderedPageBreak/>
        <w:t>VADĪBAS ZIŅOJUMS</w:t>
      </w:r>
    </w:p>
    <w:p w:rsidR="00D10478" w:rsidRPr="00022F42" w:rsidRDefault="00D10478">
      <w:pPr>
        <w:shd w:val="clear" w:color="auto" w:fill="FFFFFF"/>
        <w:ind w:right="-6"/>
        <w:jc w:val="center"/>
        <w:rPr>
          <w:b/>
          <w:sz w:val="28"/>
          <w:szCs w:val="28"/>
          <w:lang w:val="lv-LV"/>
        </w:rPr>
      </w:pPr>
    </w:p>
    <w:p w:rsidR="00D10478" w:rsidRPr="00BD2FCE" w:rsidRDefault="00D10478">
      <w:pPr>
        <w:shd w:val="clear" w:color="auto" w:fill="FFFFFF"/>
        <w:ind w:right="-6"/>
        <w:jc w:val="both"/>
        <w:rPr>
          <w:b/>
          <w:lang w:val="lv-LV"/>
        </w:rPr>
      </w:pPr>
      <w:r w:rsidRPr="00BD2FCE">
        <w:rPr>
          <w:b/>
          <w:lang w:val="lv-LV"/>
        </w:rPr>
        <w:t xml:space="preserve"> 1.</w:t>
      </w:r>
      <w:r w:rsidR="00BD2FCE">
        <w:rPr>
          <w:b/>
          <w:lang w:val="lv-LV"/>
        </w:rPr>
        <w:t>S</w:t>
      </w:r>
      <w:r w:rsidR="00BD2FCE" w:rsidRPr="00BD2FCE">
        <w:rPr>
          <w:b/>
          <w:lang w:val="lv-LV"/>
        </w:rPr>
        <w:t>abiedrības īss darbības apraksts pārskata gadā</w:t>
      </w:r>
    </w:p>
    <w:p w:rsidR="00D10478"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 xml:space="preserve">reģistrēta LR Uzņēmumu reģistrā </w:t>
      </w:r>
      <w:r w:rsidR="009C7170">
        <w:rPr>
          <w:lang w:val="lv-LV"/>
        </w:rPr>
        <w:t>30</w:t>
      </w:r>
      <w:r w:rsidRPr="00022F42">
        <w:rPr>
          <w:lang w:val="lv-LV"/>
        </w:rPr>
        <w:t>.1</w:t>
      </w:r>
      <w:r w:rsidR="009C7170">
        <w:rPr>
          <w:lang w:val="lv-LV"/>
        </w:rPr>
        <w:t>1</w:t>
      </w:r>
      <w:r w:rsidRPr="00022F42">
        <w:rPr>
          <w:lang w:val="lv-LV"/>
        </w:rPr>
        <w:t>.</w:t>
      </w:r>
      <w:r w:rsidR="009C7170">
        <w:rPr>
          <w:lang w:val="lv-LV"/>
        </w:rPr>
        <w:t>1991</w:t>
      </w:r>
      <w:r w:rsidRPr="00022F42">
        <w:rPr>
          <w:lang w:val="lv-LV"/>
        </w:rPr>
        <w:t>. ar numuru 41503002428, kā pievienotās vērtības nodokļa maksātājs PSIA „Sadzīves pakalpojumu kombināts”</w:t>
      </w:r>
      <w:r w:rsidR="00022F42">
        <w:rPr>
          <w:lang w:val="lv-LV"/>
        </w:rPr>
        <w:t xml:space="preserve"> </w:t>
      </w:r>
      <w:r w:rsidRPr="00022F42">
        <w:rPr>
          <w:lang w:val="lv-LV"/>
        </w:rPr>
        <w:t>reģistrēta Valsts ieņēmumu dienestā ar kodu LV41503002428.</w:t>
      </w:r>
    </w:p>
    <w:p w:rsidR="003638C0" w:rsidRDefault="003638C0">
      <w:pPr>
        <w:shd w:val="clear" w:color="auto" w:fill="FFFFFF"/>
        <w:ind w:right="-6"/>
        <w:jc w:val="both"/>
        <w:rPr>
          <w:lang w:val="lv-LV"/>
        </w:rPr>
      </w:pPr>
    </w:p>
    <w:p w:rsidR="00146EA0" w:rsidRDefault="003638C0">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rsidR="00D10478" w:rsidRPr="00022F42" w:rsidRDefault="00D10478">
      <w:pPr>
        <w:shd w:val="clear" w:color="auto" w:fill="FFFFFF"/>
        <w:ind w:right="-6"/>
        <w:rPr>
          <w:lang w:val="lv-LV"/>
        </w:rPr>
      </w:pPr>
    </w:p>
    <w:p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 xml:space="preserve">uz </w:t>
      </w:r>
      <w:r w:rsidR="009C7170" w:rsidRPr="009C7170">
        <w:rPr>
          <w:b/>
          <w:lang w:val="lv-LV"/>
        </w:rPr>
        <w:t>“</w:t>
      </w:r>
      <w:r w:rsidR="00BD4069" w:rsidRPr="00080A76">
        <w:rPr>
          <w:b/>
          <w:bCs/>
          <w:color w:val="414142"/>
          <w:shd w:val="clear" w:color="auto" w:fill="FFFFFF"/>
          <w:lang w:val="lv-LV"/>
        </w:rPr>
        <w:t>Publiskas personas kapitāla daļu un kapitālsabiedrību pārvaldības likumu</w:t>
      </w:r>
      <w:r w:rsidR="009C7170">
        <w:rPr>
          <w:b/>
          <w:bCs/>
          <w:color w:val="414142"/>
          <w:shd w:val="clear" w:color="auto" w:fill="FFFFFF"/>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rsidR="00D10478" w:rsidRPr="00022F42" w:rsidRDefault="00D10478">
      <w:pPr>
        <w:shd w:val="clear" w:color="auto" w:fill="FFFFFF"/>
        <w:ind w:right="-6"/>
        <w:jc w:val="both"/>
        <w:rPr>
          <w:lang w:val="lv-LV"/>
        </w:rPr>
      </w:pPr>
    </w:p>
    <w:p w:rsidR="00D10478" w:rsidRPr="00022F42" w:rsidRDefault="008451FA">
      <w:pPr>
        <w:shd w:val="clear" w:color="auto" w:fill="FFFFFF"/>
        <w:ind w:right="-6" w:firstLine="720"/>
        <w:rPr>
          <w:bCs/>
          <w:szCs w:val="32"/>
          <w:lang w:val="lv-LV"/>
        </w:rPr>
      </w:pPr>
      <w:r w:rsidRPr="00022F42">
        <w:rPr>
          <w:bCs/>
          <w:szCs w:val="32"/>
          <w:lang w:val="lv-LV"/>
        </w:rPr>
        <w:t>201</w:t>
      </w:r>
      <w:r w:rsidR="00A92367">
        <w:rPr>
          <w:bCs/>
          <w:szCs w:val="32"/>
          <w:lang w:val="lv-LV"/>
        </w:rPr>
        <w:t>8</w:t>
      </w:r>
      <w:r w:rsidR="00D10478" w:rsidRPr="00022F42">
        <w:rPr>
          <w:bCs/>
          <w:szCs w:val="32"/>
          <w:lang w:val="lv-LV"/>
        </w:rPr>
        <w:t xml:space="preserve">.gadā sabiedrība turpināja attīstīt esošus pakalpojumu veidus. </w:t>
      </w:r>
    </w:p>
    <w:p w:rsidR="00D10478" w:rsidRPr="00022F42" w:rsidRDefault="00D10478">
      <w:pPr>
        <w:shd w:val="clear" w:color="auto" w:fill="FFFFFF"/>
        <w:ind w:right="-6"/>
        <w:jc w:val="both"/>
        <w:rPr>
          <w:lang w:val="lv-LV"/>
        </w:rPr>
      </w:pPr>
    </w:p>
    <w:p w:rsidR="00D10478" w:rsidRPr="00022F42" w:rsidRDefault="00D10478">
      <w:pPr>
        <w:shd w:val="clear" w:color="auto" w:fill="FFFFFF"/>
        <w:ind w:right="-6" w:firstLine="720"/>
        <w:jc w:val="both"/>
        <w:rPr>
          <w:bCs/>
          <w:szCs w:val="32"/>
          <w:lang w:val="lv-LV"/>
        </w:rPr>
      </w:pPr>
      <w:r w:rsidRPr="00022F42">
        <w:rPr>
          <w:bCs/>
          <w:szCs w:val="32"/>
          <w:lang w:val="lv-LV"/>
        </w:rPr>
        <w:t>Sabiedrības līdzekļu struktūra 201</w:t>
      </w:r>
      <w:r w:rsidR="00A92367">
        <w:rPr>
          <w:bCs/>
          <w:szCs w:val="32"/>
          <w:lang w:val="lv-LV"/>
        </w:rPr>
        <w:t>8</w:t>
      </w:r>
      <w:r w:rsidRPr="00022F42">
        <w:rPr>
          <w:bCs/>
          <w:szCs w:val="32"/>
          <w:lang w:val="lv-LV"/>
        </w:rPr>
        <w:t>.gada beigās ir šāda:</w:t>
      </w:r>
    </w:p>
    <w:tbl>
      <w:tblPr>
        <w:tblW w:w="0" w:type="auto"/>
        <w:tblLook w:val="04A0" w:firstRow="1" w:lastRow="0" w:firstColumn="1" w:lastColumn="0" w:noHBand="0" w:noVBand="1"/>
      </w:tblPr>
      <w:tblGrid>
        <w:gridCol w:w="4428"/>
        <w:gridCol w:w="4428"/>
      </w:tblGrid>
      <w:tr w:rsidR="00D10478" w:rsidRPr="00A667C7">
        <w:tc>
          <w:tcPr>
            <w:tcW w:w="4428" w:type="dxa"/>
            <w:hideMark/>
          </w:tcPr>
          <w:p w:rsidR="00D10478" w:rsidRPr="00022F42" w:rsidRDefault="00D10478">
            <w:pPr>
              <w:ind w:right="-6"/>
              <w:jc w:val="both"/>
              <w:rPr>
                <w:b/>
                <w:szCs w:val="32"/>
                <w:lang w:val="lv-LV"/>
              </w:rPr>
            </w:pPr>
            <w:r w:rsidRPr="00022F42">
              <w:rPr>
                <w:b/>
                <w:szCs w:val="32"/>
                <w:lang w:val="lv-LV"/>
              </w:rPr>
              <w:t>Aktīvi:</w:t>
            </w:r>
          </w:p>
          <w:p w:rsidR="00D10478" w:rsidRPr="00E36420" w:rsidRDefault="00D10478">
            <w:pPr>
              <w:ind w:right="-6"/>
              <w:jc w:val="both"/>
              <w:rPr>
                <w:bCs/>
                <w:szCs w:val="32"/>
                <w:lang w:val="lv-LV"/>
              </w:rPr>
            </w:pPr>
            <w:r w:rsidRPr="00022F42">
              <w:rPr>
                <w:b/>
                <w:sz w:val="32"/>
                <w:szCs w:val="32"/>
                <w:lang w:val="lv-LV"/>
              </w:rPr>
              <w:t>-</w:t>
            </w:r>
            <w:r w:rsidRPr="00E36420">
              <w:rPr>
                <w:bCs/>
                <w:szCs w:val="32"/>
                <w:lang w:val="lv-LV"/>
              </w:rPr>
              <w:t xml:space="preserve">Ilgtermiņa ieguldījumi                   </w:t>
            </w:r>
            <w:r w:rsidR="00636DBF">
              <w:rPr>
                <w:bCs/>
                <w:szCs w:val="32"/>
                <w:lang w:val="lv-LV"/>
              </w:rPr>
              <w:t>8</w:t>
            </w:r>
            <w:r w:rsidR="009C7170">
              <w:rPr>
                <w:bCs/>
                <w:szCs w:val="32"/>
                <w:lang w:val="lv-LV"/>
              </w:rPr>
              <w:t>2</w:t>
            </w:r>
            <w:r w:rsidR="00636DBF">
              <w:rPr>
                <w:bCs/>
                <w:szCs w:val="32"/>
                <w:lang w:val="lv-LV"/>
              </w:rPr>
              <w:t>.</w:t>
            </w:r>
            <w:r w:rsidR="00E317E8">
              <w:rPr>
                <w:bCs/>
                <w:szCs w:val="32"/>
                <w:lang w:val="lv-LV"/>
              </w:rPr>
              <w:t>64</w:t>
            </w:r>
            <w:r w:rsidRPr="00E36420">
              <w:rPr>
                <w:bCs/>
                <w:szCs w:val="32"/>
                <w:lang w:val="lv-LV"/>
              </w:rPr>
              <w:t>%</w:t>
            </w:r>
          </w:p>
          <w:p w:rsidR="00D10478" w:rsidRPr="00022F42" w:rsidRDefault="00D10478" w:rsidP="00E317E8">
            <w:pPr>
              <w:ind w:right="-6"/>
              <w:jc w:val="both"/>
              <w:rPr>
                <w:bCs/>
                <w:szCs w:val="32"/>
                <w:lang w:val="lv-LV"/>
              </w:rPr>
            </w:pPr>
            <w:r w:rsidRPr="00E36420">
              <w:rPr>
                <w:bCs/>
                <w:szCs w:val="32"/>
                <w:lang w:val="lv-LV"/>
              </w:rPr>
              <w:t xml:space="preserve">- Apgrozāmie līdzekļi                     </w:t>
            </w:r>
            <w:r w:rsidR="00636DBF">
              <w:rPr>
                <w:bCs/>
                <w:szCs w:val="32"/>
                <w:lang w:val="lv-LV"/>
              </w:rPr>
              <w:t>1</w:t>
            </w:r>
            <w:r w:rsidR="009C7170">
              <w:rPr>
                <w:bCs/>
                <w:szCs w:val="32"/>
                <w:lang w:val="lv-LV"/>
              </w:rPr>
              <w:t>7</w:t>
            </w:r>
            <w:r w:rsidR="00636DBF">
              <w:rPr>
                <w:bCs/>
                <w:szCs w:val="32"/>
                <w:lang w:val="lv-LV"/>
              </w:rPr>
              <w:t>.</w:t>
            </w:r>
            <w:r w:rsidR="00E317E8">
              <w:rPr>
                <w:bCs/>
                <w:szCs w:val="32"/>
                <w:lang w:val="lv-LV"/>
              </w:rPr>
              <w:t>36</w:t>
            </w:r>
            <w:r w:rsidRPr="00022F42">
              <w:rPr>
                <w:bCs/>
                <w:szCs w:val="32"/>
                <w:lang w:val="lv-LV"/>
              </w:rPr>
              <w:t>%</w:t>
            </w:r>
          </w:p>
        </w:tc>
        <w:tc>
          <w:tcPr>
            <w:tcW w:w="4428" w:type="dxa"/>
            <w:hideMark/>
          </w:tcPr>
          <w:p w:rsidR="00D10478" w:rsidRPr="00022F42" w:rsidRDefault="00D10478">
            <w:pPr>
              <w:ind w:right="-6"/>
              <w:jc w:val="both"/>
              <w:rPr>
                <w:b/>
                <w:szCs w:val="32"/>
                <w:lang w:val="lv-LV"/>
              </w:rPr>
            </w:pPr>
            <w:r w:rsidRPr="00022F42">
              <w:rPr>
                <w:b/>
                <w:szCs w:val="32"/>
                <w:lang w:val="lv-LV"/>
              </w:rPr>
              <w:t>Pasīvi:</w:t>
            </w:r>
          </w:p>
          <w:p w:rsidR="00D10478" w:rsidRPr="00106849" w:rsidRDefault="00D10478">
            <w:pPr>
              <w:ind w:right="-6"/>
              <w:jc w:val="both"/>
              <w:rPr>
                <w:bCs/>
                <w:szCs w:val="32"/>
                <w:lang w:val="lv-LV"/>
              </w:rPr>
            </w:pPr>
            <w:r w:rsidRPr="00022F42">
              <w:rPr>
                <w:b/>
                <w:sz w:val="32"/>
                <w:szCs w:val="32"/>
                <w:lang w:val="lv-LV"/>
              </w:rPr>
              <w:t>-</w:t>
            </w:r>
            <w:r w:rsidRPr="00022F42">
              <w:rPr>
                <w:bCs/>
                <w:szCs w:val="32"/>
                <w:lang w:val="lv-LV"/>
              </w:rPr>
              <w:t xml:space="preserve">Pašu </w:t>
            </w:r>
            <w:r w:rsidRPr="00CE529C">
              <w:rPr>
                <w:bCs/>
                <w:szCs w:val="32"/>
                <w:lang w:val="lv-LV"/>
              </w:rPr>
              <w:t xml:space="preserve">kapitāls                               </w:t>
            </w:r>
            <w:r w:rsidR="00832866">
              <w:rPr>
                <w:bCs/>
                <w:szCs w:val="32"/>
                <w:lang w:val="lv-LV"/>
              </w:rPr>
              <w:t>85.4</w:t>
            </w:r>
            <w:r w:rsidR="00E317E8">
              <w:rPr>
                <w:bCs/>
                <w:szCs w:val="32"/>
                <w:lang w:val="lv-LV"/>
              </w:rPr>
              <w:t>6</w:t>
            </w:r>
            <w:r w:rsidRPr="00106849">
              <w:rPr>
                <w:bCs/>
                <w:szCs w:val="32"/>
                <w:lang w:val="lv-LV"/>
              </w:rPr>
              <w:t>%</w:t>
            </w:r>
          </w:p>
          <w:p w:rsidR="00D10478" w:rsidRPr="00022F42" w:rsidRDefault="00636DBF" w:rsidP="00E317E8">
            <w:pPr>
              <w:ind w:right="-6"/>
              <w:jc w:val="both"/>
              <w:rPr>
                <w:b/>
                <w:sz w:val="32"/>
                <w:szCs w:val="32"/>
                <w:lang w:val="lv-LV"/>
              </w:rPr>
            </w:pPr>
            <w:r>
              <w:rPr>
                <w:bCs/>
                <w:szCs w:val="32"/>
                <w:lang w:val="lv-LV"/>
              </w:rPr>
              <w:t>-</w:t>
            </w:r>
            <w:r w:rsidR="00D10478" w:rsidRPr="00106849">
              <w:rPr>
                <w:bCs/>
                <w:szCs w:val="32"/>
                <w:lang w:val="lv-LV"/>
              </w:rPr>
              <w:t xml:space="preserve"> Svešais kapitāls                         </w:t>
            </w:r>
            <w:r w:rsidR="00832866">
              <w:rPr>
                <w:bCs/>
                <w:szCs w:val="32"/>
                <w:lang w:val="lv-LV"/>
              </w:rPr>
              <w:t>14.5</w:t>
            </w:r>
            <w:r w:rsidR="00E317E8">
              <w:rPr>
                <w:bCs/>
                <w:szCs w:val="32"/>
                <w:lang w:val="lv-LV"/>
              </w:rPr>
              <w:t>4</w:t>
            </w:r>
            <w:r w:rsidR="00D10478" w:rsidRPr="00106849">
              <w:rPr>
                <w:bCs/>
                <w:szCs w:val="32"/>
                <w:lang w:val="lv-LV"/>
              </w:rPr>
              <w:t>%</w:t>
            </w:r>
          </w:p>
        </w:tc>
      </w:tr>
    </w:tbl>
    <w:p w:rsidR="00D10478" w:rsidRPr="00022F42" w:rsidRDefault="00D10478">
      <w:pPr>
        <w:shd w:val="clear" w:color="auto" w:fill="FFFFFF"/>
        <w:ind w:right="-6" w:firstLine="720"/>
        <w:jc w:val="both"/>
        <w:rPr>
          <w:bCs/>
          <w:szCs w:val="32"/>
          <w:lang w:val="lv-LV"/>
        </w:rPr>
      </w:pPr>
    </w:p>
    <w:p w:rsidR="00D10478" w:rsidRPr="0039010B" w:rsidRDefault="00A2390B" w:rsidP="006C437B">
      <w:pPr>
        <w:shd w:val="clear" w:color="auto" w:fill="FFFFFF"/>
        <w:ind w:right="-6"/>
        <w:jc w:val="both"/>
        <w:rPr>
          <w:lang w:val="lv-LV"/>
        </w:rPr>
      </w:pPr>
      <w:r>
        <w:rPr>
          <w:lang w:val="lv-LV"/>
        </w:rPr>
        <w:tab/>
      </w:r>
      <w:r w:rsidR="00D10478" w:rsidRPr="0039010B">
        <w:rPr>
          <w:lang w:val="lv-LV"/>
        </w:rPr>
        <w:t>Neto apgrozījums 201</w:t>
      </w:r>
      <w:r w:rsidR="00A8785C" w:rsidRPr="0039010B">
        <w:rPr>
          <w:lang w:val="lv-LV"/>
        </w:rPr>
        <w:t>8</w:t>
      </w:r>
      <w:r w:rsidR="00D10478" w:rsidRPr="0039010B">
        <w:rPr>
          <w:lang w:val="lv-LV"/>
        </w:rPr>
        <w:t>.gadā sastāda</w:t>
      </w:r>
      <w:r w:rsidR="009E70DD" w:rsidRPr="0039010B">
        <w:rPr>
          <w:lang w:val="lv-LV"/>
        </w:rPr>
        <w:t xml:space="preserve"> 1</w:t>
      </w:r>
      <w:r w:rsidR="00832866" w:rsidRPr="0039010B">
        <w:rPr>
          <w:lang w:val="lv-LV"/>
        </w:rPr>
        <w:t>036894</w:t>
      </w:r>
      <w:r w:rsidR="008451FA" w:rsidRPr="0039010B">
        <w:rPr>
          <w:lang w:val="lv-LV"/>
        </w:rPr>
        <w:t xml:space="preserve"> EUR</w:t>
      </w:r>
      <w:r w:rsidR="00726FC0">
        <w:rPr>
          <w:lang w:val="lv-LV"/>
        </w:rPr>
        <w:t>,</w:t>
      </w:r>
      <w:r w:rsidR="00D10478" w:rsidRPr="0039010B">
        <w:rPr>
          <w:lang w:val="lv-LV"/>
        </w:rPr>
        <w:t xml:space="preserve"> 201</w:t>
      </w:r>
      <w:r w:rsidR="00A8785C" w:rsidRPr="0039010B">
        <w:rPr>
          <w:lang w:val="lv-LV"/>
        </w:rPr>
        <w:t>7</w:t>
      </w:r>
      <w:r w:rsidR="00D10478" w:rsidRPr="0039010B">
        <w:rPr>
          <w:lang w:val="lv-LV"/>
        </w:rPr>
        <w:t xml:space="preserve">.gadā </w:t>
      </w:r>
      <w:r w:rsidR="00726FC0">
        <w:rPr>
          <w:lang w:val="lv-LV"/>
        </w:rPr>
        <w:t xml:space="preserve">sastāda </w:t>
      </w:r>
      <w:r w:rsidR="009E70DD" w:rsidRPr="0039010B">
        <w:rPr>
          <w:lang w:val="lv-LV"/>
        </w:rPr>
        <w:t>1</w:t>
      </w:r>
      <w:r w:rsidR="00832866" w:rsidRPr="0039010B">
        <w:rPr>
          <w:lang w:val="lv-LV"/>
        </w:rPr>
        <w:t>044350</w:t>
      </w:r>
      <w:r w:rsidR="008451FA" w:rsidRPr="0039010B">
        <w:rPr>
          <w:lang w:val="lv-LV"/>
        </w:rPr>
        <w:t xml:space="preserve"> EUR</w:t>
      </w:r>
      <w:r w:rsidR="00D10478" w:rsidRPr="0039010B">
        <w:rPr>
          <w:lang w:val="lv-LV"/>
        </w:rPr>
        <w:t>.</w:t>
      </w:r>
    </w:p>
    <w:p w:rsidR="00D16E8A" w:rsidRPr="0039010B" w:rsidRDefault="00A2390B" w:rsidP="00D16E8A">
      <w:pPr>
        <w:spacing w:line="259" w:lineRule="auto"/>
        <w:jc w:val="both"/>
        <w:rPr>
          <w:rFonts w:eastAsiaTheme="minorHAnsi"/>
          <w:sz w:val="23"/>
          <w:szCs w:val="23"/>
          <w:lang w:val="lv-LV"/>
        </w:rPr>
      </w:pPr>
      <w:r w:rsidRPr="0039010B">
        <w:rPr>
          <w:lang w:val="lv-LV"/>
        </w:rPr>
        <w:tab/>
      </w:r>
      <w:r w:rsidR="00D16E8A" w:rsidRPr="0039010B">
        <w:rPr>
          <w:rFonts w:eastAsiaTheme="minorHAnsi"/>
          <w:sz w:val="23"/>
          <w:szCs w:val="23"/>
          <w:lang w:val="lv-LV"/>
        </w:rPr>
        <w:t>2018.gada ienākumu plāns nav izpildīts par 3,23%. Salīdzinājumā pret 2017.gada ienākumiem, notika ienākumu samazinājums par 0,71%, tajā skaitā:</w:t>
      </w:r>
    </w:p>
    <w:p w:rsidR="00D16E8A" w:rsidRPr="0039010B" w:rsidRDefault="00D16E8A" w:rsidP="00D16E8A">
      <w:pPr>
        <w:spacing w:line="259" w:lineRule="auto"/>
        <w:jc w:val="both"/>
        <w:rPr>
          <w:rFonts w:eastAsiaTheme="minorHAnsi"/>
          <w:sz w:val="23"/>
          <w:szCs w:val="23"/>
          <w:lang w:val="lv-LV"/>
        </w:rPr>
      </w:pPr>
      <w:r w:rsidRPr="0039010B">
        <w:rPr>
          <w:rFonts w:eastAsiaTheme="minorHAnsi"/>
          <w:sz w:val="23"/>
          <w:szCs w:val="23"/>
          <w:lang w:val="lv-LV"/>
        </w:rPr>
        <w:t xml:space="preserve"> </w:t>
      </w:r>
      <w:r w:rsidRPr="0039010B">
        <w:rPr>
          <w:rFonts w:eastAsiaTheme="minorHAnsi"/>
          <w:sz w:val="23"/>
          <w:szCs w:val="23"/>
          <w:lang w:val="lv-LV"/>
        </w:rPr>
        <w:tab/>
        <w:t>- Pirts pakalpojumi 0,7%, sakarā ar VIP zāles slēgšanu,</w:t>
      </w:r>
    </w:p>
    <w:p w:rsidR="00D16E8A" w:rsidRPr="0039010B" w:rsidRDefault="00D16E8A" w:rsidP="00D16E8A">
      <w:pPr>
        <w:jc w:val="both"/>
        <w:rPr>
          <w:rFonts w:eastAsiaTheme="minorHAnsi"/>
          <w:sz w:val="23"/>
          <w:szCs w:val="23"/>
          <w:lang w:val="lv-LV"/>
        </w:rPr>
      </w:pPr>
      <w:r w:rsidRPr="0039010B">
        <w:rPr>
          <w:rFonts w:eastAsiaTheme="minorHAnsi"/>
          <w:sz w:val="23"/>
          <w:szCs w:val="23"/>
          <w:lang w:val="lv-LV"/>
        </w:rPr>
        <w:tab/>
        <w:t>- Elektroenerģijas sadale 4,75%, elektroenerģijas tirdzniecība 3,75%, sakarā ar to, ka Ziemeļu industriālās zonas patērētāju elektroenerģijas patēriņš ir mazāks nekā bija plānots,</w:t>
      </w:r>
    </w:p>
    <w:p w:rsidR="00D16E8A" w:rsidRPr="0039010B" w:rsidRDefault="00D16E8A" w:rsidP="00D16E8A">
      <w:pPr>
        <w:spacing w:line="259" w:lineRule="auto"/>
        <w:jc w:val="both"/>
        <w:rPr>
          <w:rFonts w:eastAsiaTheme="minorHAnsi"/>
          <w:sz w:val="23"/>
          <w:szCs w:val="23"/>
          <w:lang w:val="lv-LV"/>
        </w:rPr>
      </w:pPr>
      <w:r w:rsidRPr="0039010B">
        <w:rPr>
          <w:rFonts w:eastAsiaTheme="minorHAnsi"/>
          <w:sz w:val="23"/>
          <w:szCs w:val="23"/>
          <w:lang w:val="lv-LV"/>
        </w:rPr>
        <w:tab/>
        <w:t xml:space="preserve">- Nomas maksa par 22,68% (sakarā ar iznomājamo telpu platību samazinājumu), salīdzinot ar 2017.gadu ienākumi samazinājums ir 0,71%.   </w:t>
      </w:r>
    </w:p>
    <w:p w:rsidR="00D16E8A" w:rsidRPr="0039010B" w:rsidRDefault="00D16E8A" w:rsidP="00D16E8A">
      <w:pPr>
        <w:spacing w:line="259" w:lineRule="auto"/>
        <w:rPr>
          <w:rFonts w:eastAsiaTheme="minorHAnsi"/>
          <w:sz w:val="23"/>
          <w:szCs w:val="23"/>
          <w:lang w:val="lv-LV"/>
        </w:rPr>
      </w:pPr>
      <w:r w:rsidRPr="0039010B">
        <w:rPr>
          <w:rFonts w:eastAsiaTheme="minorHAnsi"/>
          <w:sz w:val="23"/>
          <w:szCs w:val="23"/>
          <w:lang w:val="lv-LV"/>
        </w:rPr>
        <w:tab/>
        <w:t xml:space="preserve">2018.gada izdevumi salīdzinājumā ar ieplānotiem samazinājās par 2,81%. </w:t>
      </w:r>
    </w:p>
    <w:p w:rsidR="00D10478" w:rsidRPr="0039010B" w:rsidRDefault="00D10478" w:rsidP="00D16E8A">
      <w:pPr>
        <w:jc w:val="both"/>
        <w:rPr>
          <w:lang w:val="lv-LV"/>
        </w:rPr>
      </w:pPr>
    </w:p>
    <w:p w:rsidR="00D10478" w:rsidRPr="00022F42" w:rsidRDefault="00D10478">
      <w:pPr>
        <w:jc w:val="both"/>
        <w:rPr>
          <w:lang w:val="lv-LV"/>
        </w:rPr>
      </w:pPr>
      <w:r w:rsidRPr="0039010B">
        <w:rPr>
          <w:lang w:val="lv-LV"/>
        </w:rPr>
        <w:t xml:space="preserve">   </w:t>
      </w:r>
      <w:r w:rsidRPr="0039010B">
        <w:rPr>
          <w:lang w:val="lv-LV"/>
        </w:rPr>
        <w:tab/>
        <w:t xml:space="preserve">Analizējot </w:t>
      </w:r>
      <w:r w:rsidR="00AD2E83" w:rsidRPr="0039010B">
        <w:rPr>
          <w:lang w:val="lv-LV"/>
        </w:rPr>
        <w:t>kapitālsabiedrības</w:t>
      </w:r>
      <w:r w:rsidRPr="0039010B">
        <w:rPr>
          <w:lang w:val="lv-LV"/>
        </w:rPr>
        <w:t xml:space="preserve"> finansiālo stāvokli uz 201</w:t>
      </w:r>
      <w:r w:rsidR="00832866" w:rsidRPr="0039010B">
        <w:rPr>
          <w:lang w:val="lv-LV"/>
        </w:rPr>
        <w:t>8</w:t>
      </w:r>
      <w:r w:rsidRPr="0039010B">
        <w:rPr>
          <w:lang w:val="lv-LV"/>
        </w:rPr>
        <w:t xml:space="preserve">.gada beigām, </w:t>
      </w:r>
      <w:r w:rsidR="00080A76" w:rsidRPr="0039010B">
        <w:rPr>
          <w:lang w:val="lv-LV"/>
        </w:rPr>
        <w:t>var secināt</w:t>
      </w:r>
      <w:r w:rsidR="002D64B6" w:rsidRPr="0039010B">
        <w:rPr>
          <w:lang w:val="lv-LV"/>
        </w:rPr>
        <w:t>,</w:t>
      </w:r>
      <w:r w:rsidR="00B32479" w:rsidRPr="0039010B">
        <w:rPr>
          <w:lang w:val="lv-LV"/>
        </w:rPr>
        <w:t xml:space="preserve"> </w:t>
      </w:r>
      <w:r w:rsidR="002D64B6" w:rsidRPr="0039010B">
        <w:rPr>
          <w:lang w:val="lv-LV"/>
        </w:rPr>
        <w:t>kā</w:t>
      </w:r>
      <w:r w:rsidRPr="0039010B">
        <w:rPr>
          <w:lang w:val="lv-LV"/>
        </w:rPr>
        <w:t xml:space="preserve"> finansiālais stāvoklis </w:t>
      </w:r>
      <w:r w:rsidR="00C54B90" w:rsidRPr="0039010B">
        <w:rPr>
          <w:lang w:val="lv-LV"/>
        </w:rPr>
        <w:t xml:space="preserve">ir </w:t>
      </w:r>
      <w:r w:rsidRPr="0039010B">
        <w:rPr>
          <w:lang w:val="lv-LV"/>
        </w:rPr>
        <w:t>stabils. To apstiprina sekojoši faktori</w:t>
      </w:r>
      <w:r w:rsidR="00B32479" w:rsidRPr="0039010B">
        <w:rPr>
          <w:lang w:val="lv-LV"/>
        </w:rPr>
        <w:t>:</w:t>
      </w:r>
    </w:p>
    <w:p w:rsidR="00D10478" w:rsidRPr="00022F42" w:rsidRDefault="00D10478">
      <w:pPr>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134"/>
        <w:gridCol w:w="992"/>
        <w:gridCol w:w="2410"/>
      </w:tblGrid>
      <w:tr w:rsidR="00D10478" w:rsidRPr="00022F42" w:rsidTr="00022F42">
        <w:tc>
          <w:tcPr>
            <w:tcW w:w="5387"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pPr>
              <w:jc w:val="center"/>
              <w:rPr>
                <w:b/>
                <w:lang w:val="lv-LV"/>
              </w:rPr>
            </w:pPr>
            <w:r w:rsidRPr="00022F42">
              <w:rPr>
                <w:b/>
                <w:lang w:val="lv-LV"/>
              </w:rPr>
              <w:t>Rādītāji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rsidP="00A81497">
            <w:pPr>
              <w:jc w:val="center"/>
              <w:rPr>
                <w:b/>
                <w:lang w:val="lv-LV"/>
              </w:rPr>
            </w:pPr>
            <w:r w:rsidRPr="00022F42">
              <w:rPr>
                <w:b/>
                <w:lang w:val="lv-LV"/>
              </w:rPr>
              <w:t>201</w:t>
            </w:r>
            <w:r w:rsidR="00A8785C">
              <w:rPr>
                <w:b/>
                <w:lang w:val="lv-LV"/>
              </w:rPr>
              <w:t>8</w:t>
            </w:r>
            <w:r w:rsidRPr="00022F42">
              <w:rPr>
                <w:b/>
                <w:lang w:val="lv-LV"/>
              </w:rPr>
              <w:t>.g.</w:t>
            </w:r>
          </w:p>
        </w:tc>
        <w:tc>
          <w:tcPr>
            <w:tcW w:w="992"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rsidP="00A81497">
            <w:pPr>
              <w:jc w:val="center"/>
              <w:rPr>
                <w:b/>
                <w:lang w:val="lv-LV"/>
              </w:rPr>
            </w:pPr>
            <w:r w:rsidRPr="00022F42">
              <w:rPr>
                <w:b/>
                <w:lang w:val="lv-LV"/>
              </w:rPr>
              <w:t>201</w:t>
            </w:r>
            <w:r w:rsidR="00A8785C">
              <w:rPr>
                <w:b/>
                <w:lang w:val="lv-LV"/>
              </w:rPr>
              <w:t>7</w:t>
            </w:r>
            <w:r w:rsidRPr="00022F42">
              <w:rPr>
                <w:b/>
                <w:lang w:val="lv-LV"/>
              </w:rPr>
              <w:t>.g.</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022F42" w:rsidP="00022F42">
            <w:pPr>
              <w:jc w:val="center"/>
              <w:rPr>
                <w:b/>
                <w:lang w:val="lv-LV"/>
              </w:rPr>
            </w:pPr>
            <w:r>
              <w:rPr>
                <w:b/>
                <w:lang w:val="lv-LV"/>
              </w:rPr>
              <w:t>salīdzinā</w:t>
            </w:r>
            <w:r w:rsidRPr="00022F42">
              <w:rPr>
                <w:b/>
                <w:lang w:val="lv-LV"/>
              </w:rPr>
              <w:t>jums</w:t>
            </w:r>
            <w:r w:rsidR="006B2854">
              <w:rPr>
                <w:b/>
                <w:lang w:val="lv-LV"/>
              </w:rPr>
              <w:t xml:space="preserve"> </w:t>
            </w:r>
            <w:r w:rsidR="00D10478" w:rsidRPr="00022F42">
              <w:rPr>
                <w:b/>
                <w:lang w:val="lv-LV"/>
              </w:rPr>
              <w:t>(+;-)</w:t>
            </w:r>
          </w:p>
        </w:tc>
      </w:tr>
      <w:tr w:rsidR="00832866" w:rsidRPr="00106849"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832866" w:rsidRPr="00106849" w:rsidRDefault="00832866" w:rsidP="00832866">
            <w:pPr>
              <w:rPr>
                <w:lang w:val="lv-LV"/>
              </w:rPr>
            </w:pPr>
            <w:r w:rsidRPr="00106849">
              <w:rPr>
                <w:lang w:val="lv-LV"/>
              </w:rPr>
              <w:t xml:space="preserve">neatkarības koeficients, t.i., pašu līdzekļu daļa kopējā </w:t>
            </w:r>
            <w:r>
              <w:rPr>
                <w:lang w:val="lv-LV"/>
              </w:rPr>
              <w:t>līdzekļu summā (bāzes  rā</w:t>
            </w:r>
            <w:r w:rsidRPr="00106849">
              <w:rPr>
                <w:lang w:val="lv-LV"/>
              </w:rPr>
              <w:t>dītāji - 0.5)</w:t>
            </w:r>
          </w:p>
        </w:tc>
        <w:tc>
          <w:tcPr>
            <w:tcW w:w="1134" w:type="dxa"/>
            <w:tcBorders>
              <w:top w:val="single" w:sz="4" w:space="0" w:color="auto"/>
              <w:left w:val="single" w:sz="4" w:space="0" w:color="auto"/>
              <w:bottom w:val="single" w:sz="4" w:space="0" w:color="auto"/>
              <w:right w:val="single" w:sz="4" w:space="0" w:color="auto"/>
            </w:tcBorders>
            <w:hideMark/>
          </w:tcPr>
          <w:p w:rsidR="00832866" w:rsidRPr="00106849" w:rsidRDefault="00832866" w:rsidP="00E317E8">
            <w:pPr>
              <w:jc w:val="center"/>
              <w:rPr>
                <w:lang w:val="lv-LV"/>
              </w:rPr>
            </w:pPr>
            <w:r>
              <w:rPr>
                <w:lang w:val="lv-LV"/>
              </w:rPr>
              <w:t>0.</w:t>
            </w:r>
            <w:r w:rsidR="00E04AEC">
              <w:rPr>
                <w:lang w:val="lv-LV"/>
              </w:rPr>
              <w:t>8</w:t>
            </w:r>
            <w:r w:rsidR="00E317E8">
              <w:rPr>
                <w:lang w:val="lv-LV"/>
              </w:rPr>
              <w:t>6</w:t>
            </w:r>
          </w:p>
        </w:tc>
        <w:tc>
          <w:tcPr>
            <w:tcW w:w="992" w:type="dxa"/>
            <w:tcBorders>
              <w:top w:val="single" w:sz="4" w:space="0" w:color="auto"/>
              <w:left w:val="single" w:sz="4" w:space="0" w:color="auto"/>
              <w:bottom w:val="single" w:sz="4" w:space="0" w:color="auto"/>
              <w:right w:val="single" w:sz="4" w:space="0" w:color="auto"/>
            </w:tcBorders>
            <w:hideMark/>
          </w:tcPr>
          <w:p w:rsidR="00832866" w:rsidRPr="00106849" w:rsidRDefault="00832866" w:rsidP="00E04AEC">
            <w:pPr>
              <w:jc w:val="center"/>
              <w:rPr>
                <w:lang w:val="lv-LV"/>
              </w:rPr>
            </w:pPr>
            <w:r>
              <w:rPr>
                <w:lang w:val="lv-LV"/>
              </w:rPr>
              <w:t>0.8</w:t>
            </w:r>
            <w:r w:rsidR="00E04AEC">
              <w:rPr>
                <w:lang w:val="lv-LV"/>
              </w:rPr>
              <w:t>3</w:t>
            </w:r>
          </w:p>
        </w:tc>
        <w:tc>
          <w:tcPr>
            <w:tcW w:w="2410" w:type="dxa"/>
            <w:tcBorders>
              <w:top w:val="single" w:sz="4" w:space="0" w:color="auto"/>
              <w:left w:val="single" w:sz="4" w:space="0" w:color="auto"/>
              <w:bottom w:val="single" w:sz="4" w:space="0" w:color="auto"/>
              <w:right w:val="single" w:sz="4" w:space="0" w:color="auto"/>
            </w:tcBorders>
          </w:tcPr>
          <w:p w:rsidR="00832866" w:rsidRPr="00626367" w:rsidRDefault="00E317E8" w:rsidP="00832866">
            <w:pPr>
              <w:jc w:val="center"/>
              <w:rPr>
                <w:lang w:val="ru-RU"/>
              </w:rPr>
            </w:pPr>
            <w:r>
              <w:rPr>
                <w:lang w:val="lv-LV"/>
              </w:rPr>
              <w:t>+0.03</w:t>
            </w:r>
          </w:p>
        </w:tc>
      </w:tr>
      <w:tr w:rsidR="00832866" w:rsidRPr="00106849"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832866" w:rsidRPr="00106849" w:rsidRDefault="00832866" w:rsidP="00832866">
            <w:pPr>
              <w:rPr>
                <w:lang w:val="lv-LV"/>
              </w:rPr>
            </w:pPr>
            <w:r>
              <w:rPr>
                <w:lang w:val="lv-LV"/>
              </w:rPr>
              <w:t>likviditātes</w:t>
            </w:r>
            <w:r w:rsidRPr="00106849">
              <w:rPr>
                <w:lang w:val="lv-LV"/>
              </w:rPr>
              <w:t xml:space="preserve"> koeficients, kurš uzrāda iespēju dzēst īstermiņa saistības (bāzes robežas no 1 līdz 2)</w:t>
            </w:r>
          </w:p>
        </w:tc>
        <w:tc>
          <w:tcPr>
            <w:tcW w:w="1134" w:type="dxa"/>
            <w:tcBorders>
              <w:top w:val="single" w:sz="4" w:space="0" w:color="auto"/>
              <w:left w:val="single" w:sz="4" w:space="0" w:color="auto"/>
              <w:bottom w:val="single" w:sz="4" w:space="0" w:color="auto"/>
              <w:right w:val="single" w:sz="4" w:space="0" w:color="auto"/>
            </w:tcBorders>
            <w:hideMark/>
          </w:tcPr>
          <w:p w:rsidR="00832866" w:rsidRPr="00106849" w:rsidRDefault="00832866" w:rsidP="00832866">
            <w:pPr>
              <w:jc w:val="center"/>
              <w:rPr>
                <w:lang w:val="lv-LV"/>
              </w:rPr>
            </w:pPr>
            <w:r>
              <w:rPr>
                <w:lang w:val="lv-LV"/>
              </w:rPr>
              <w:t>1.</w:t>
            </w:r>
            <w:r w:rsidR="00E317E8">
              <w:rPr>
                <w:lang w:val="lv-LV"/>
              </w:rPr>
              <w:t>93</w:t>
            </w:r>
          </w:p>
        </w:tc>
        <w:tc>
          <w:tcPr>
            <w:tcW w:w="992" w:type="dxa"/>
            <w:tcBorders>
              <w:top w:val="single" w:sz="4" w:space="0" w:color="auto"/>
              <w:left w:val="single" w:sz="4" w:space="0" w:color="auto"/>
              <w:bottom w:val="single" w:sz="4" w:space="0" w:color="auto"/>
              <w:right w:val="single" w:sz="4" w:space="0" w:color="auto"/>
            </w:tcBorders>
            <w:hideMark/>
          </w:tcPr>
          <w:p w:rsidR="00832866" w:rsidRPr="00106849" w:rsidRDefault="00832866" w:rsidP="00832866">
            <w:pPr>
              <w:jc w:val="center"/>
              <w:rPr>
                <w:lang w:val="lv-LV"/>
              </w:rPr>
            </w:pPr>
            <w:r>
              <w:rPr>
                <w:lang w:val="lv-LV"/>
              </w:rPr>
              <w:t>1.53</w:t>
            </w:r>
          </w:p>
        </w:tc>
        <w:tc>
          <w:tcPr>
            <w:tcW w:w="2410" w:type="dxa"/>
            <w:tcBorders>
              <w:top w:val="single" w:sz="4" w:space="0" w:color="auto"/>
              <w:left w:val="single" w:sz="4" w:space="0" w:color="auto"/>
              <w:bottom w:val="single" w:sz="4" w:space="0" w:color="auto"/>
              <w:right w:val="single" w:sz="4" w:space="0" w:color="auto"/>
            </w:tcBorders>
            <w:hideMark/>
          </w:tcPr>
          <w:p w:rsidR="00832866" w:rsidRDefault="00A36FB6" w:rsidP="0082138E">
            <w:pPr>
              <w:jc w:val="center"/>
              <w:rPr>
                <w:lang w:val="lv-LV"/>
              </w:rPr>
            </w:pPr>
            <w:r>
              <w:rPr>
                <w:lang w:val="lv-LV"/>
              </w:rPr>
              <w:t>+0.</w:t>
            </w:r>
            <w:r w:rsidR="00E317E8">
              <w:rPr>
                <w:lang w:val="lv-LV"/>
              </w:rPr>
              <w:t>40</w:t>
            </w:r>
          </w:p>
          <w:p w:rsidR="00A36FB6" w:rsidRPr="00626367" w:rsidRDefault="00A36FB6" w:rsidP="0082138E">
            <w:pPr>
              <w:jc w:val="center"/>
              <w:rPr>
                <w:lang w:val="ru-RU"/>
              </w:rPr>
            </w:pPr>
          </w:p>
        </w:tc>
      </w:tr>
      <w:tr w:rsidR="00832866" w:rsidRPr="00106849" w:rsidTr="00022F42">
        <w:tc>
          <w:tcPr>
            <w:tcW w:w="5387" w:type="dxa"/>
            <w:tcBorders>
              <w:top w:val="single" w:sz="4" w:space="0" w:color="auto"/>
              <w:left w:val="single" w:sz="4" w:space="0" w:color="auto"/>
              <w:bottom w:val="single" w:sz="4" w:space="0" w:color="auto"/>
              <w:right w:val="single" w:sz="4" w:space="0" w:color="auto"/>
            </w:tcBorders>
            <w:vAlign w:val="center"/>
            <w:hideMark/>
          </w:tcPr>
          <w:p w:rsidR="00832866" w:rsidRPr="00106849" w:rsidRDefault="00832866" w:rsidP="00832866">
            <w:pPr>
              <w:rPr>
                <w:lang w:val="lv-LV"/>
              </w:rPr>
            </w:pPr>
            <w:r w:rsidRPr="00106849">
              <w:rPr>
                <w:lang w:val="lv-LV"/>
              </w:rPr>
              <w:t>neto peļņas rentabilitāte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866" w:rsidRPr="0080428A" w:rsidRDefault="00E317E8" w:rsidP="00E317E8">
            <w:pPr>
              <w:jc w:val="center"/>
              <w:rPr>
                <w:lang w:val="ru-RU"/>
              </w:rPr>
            </w:pPr>
            <w:r>
              <w:rPr>
                <w:lang w:val="lv-LV"/>
              </w:rPr>
              <w:t>2</w:t>
            </w:r>
            <w:r w:rsidR="0082138E">
              <w:rPr>
                <w:lang w:val="lv-LV"/>
              </w:rPr>
              <w:t>.</w:t>
            </w:r>
            <w:r>
              <w:rPr>
                <w:lang w:val="lv-LV"/>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32866" w:rsidRPr="0080428A" w:rsidRDefault="00832866" w:rsidP="00832866">
            <w:pPr>
              <w:jc w:val="center"/>
              <w:rPr>
                <w:lang w:val="ru-RU"/>
              </w:rPr>
            </w:pPr>
            <w:r>
              <w:rPr>
                <w:lang w:val="lv-LV"/>
              </w:rPr>
              <w:t>8.52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2866" w:rsidRPr="00626367" w:rsidRDefault="00E317E8" w:rsidP="00832866">
            <w:pPr>
              <w:jc w:val="center"/>
              <w:rPr>
                <w:lang w:val="ru-RU"/>
              </w:rPr>
            </w:pPr>
            <w:r>
              <w:rPr>
                <w:lang w:val="lv-LV"/>
              </w:rPr>
              <w:t>-6.15</w:t>
            </w:r>
          </w:p>
        </w:tc>
      </w:tr>
      <w:tr w:rsidR="00832866" w:rsidRPr="00106849" w:rsidTr="00A36FB6">
        <w:trPr>
          <w:trHeight w:val="185"/>
        </w:trPr>
        <w:tc>
          <w:tcPr>
            <w:tcW w:w="5387" w:type="dxa"/>
            <w:tcBorders>
              <w:top w:val="single" w:sz="4" w:space="0" w:color="auto"/>
              <w:left w:val="single" w:sz="4" w:space="0" w:color="auto"/>
              <w:bottom w:val="single" w:sz="4" w:space="0" w:color="auto"/>
              <w:right w:val="single" w:sz="4" w:space="0" w:color="auto"/>
            </w:tcBorders>
            <w:hideMark/>
          </w:tcPr>
          <w:p w:rsidR="00832866" w:rsidRPr="00106849" w:rsidRDefault="00832866" w:rsidP="00832866">
            <w:pPr>
              <w:rPr>
                <w:lang w:val="lv-LV"/>
              </w:rPr>
            </w:pPr>
            <w:r w:rsidRPr="00106849">
              <w:rPr>
                <w:lang w:val="lv-LV"/>
              </w:rPr>
              <w:t>pašu 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rsidR="00832866" w:rsidRPr="00E317E8" w:rsidRDefault="00E317E8" w:rsidP="00832866">
            <w:pPr>
              <w:jc w:val="center"/>
              <w:rPr>
                <w:lang w:val="lv-LV"/>
              </w:rPr>
            </w:pPr>
            <w:r>
              <w:rPr>
                <w:lang w:val="ru-RU"/>
              </w:rPr>
              <w:t>1.</w:t>
            </w:r>
            <w:r>
              <w:rPr>
                <w:lang w:val="lv-LV"/>
              </w:rPr>
              <w:t>62</w:t>
            </w:r>
          </w:p>
        </w:tc>
        <w:tc>
          <w:tcPr>
            <w:tcW w:w="992" w:type="dxa"/>
            <w:tcBorders>
              <w:top w:val="single" w:sz="4" w:space="0" w:color="auto"/>
              <w:left w:val="single" w:sz="4" w:space="0" w:color="auto"/>
              <w:bottom w:val="single" w:sz="4" w:space="0" w:color="auto"/>
              <w:right w:val="single" w:sz="4" w:space="0" w:color="auto"/>
            </w:tcBorders>
            <w:hideMark/>
          </w:tcPr>
          <w:p w:rsidR="00832866" w:rsidRPr="00106849" w:rsidRDefault="00832866" w:rsidP="00832866">
            <w:pPr>
              <w:jc w:val="center"/>
              <w:rPr>
                <w:lang w:val="lv-LV"/>
              </w:rPr>
            </w:pPr>
            <w:r>
              <w:rPr>
                <w:lang w:val="ru-RU"/>
              </w:rPr>
              <w:t>6</w:t>
            </w:r>
            <w:r>
              <w:rPr>
                <w:lang w:val="lv-LV"/>
              </w:rPr>
              <w:t>.</w:t>
            </w:r>
            <w:r>
              <w:rPr>
                <w:lang w:val="ru-RU"/>
              </w:rPr>
              <w:t>9</w:t>
            </w:r>
            <w:r>
              <w:rPr>
                <w:lang w:val="lv-LV"/>
              </w:rPr>
              <w:t>4</w:t>
            </w:r>
          </w:p>
        </w:tc>
        <w:tc>
          <w:tcPr>
            <w:tcW w:w="2410" w:type="dxa"/>
            <w:tcBorders>
              <w:top w:val="single" w:sz="4" w:space="0" w:color="auto"/>
              <w:left w:val="single" w:sz="4" w:space="0" w:color="auto"/>
              <w:bottom w:val="single" w:sz="4" w:space="0" w:color="auto"/>
              <w:right w:val="single" w:sz="4" w:space="0" w:color="auto"/>
            </w:tcBorders>
            <w:hideMark/>
          </w:tcPr>
          <w:p w:rsidR="00832866" w:rsidRPr="00626367" w:rsidRDefault="00E317E8" w:rsidP="00832866">
            <w:pPr>
              <w:jc w:val="center"/>
              <w:rPr>
                <w:lang w:val="ru-RU"/>
              </w:rPr>
            </w:pPr>
            <w:r>
              <w:rPr>
                <w:lang w:val="lv-LV"/>
              </w:rPr>
              <w:t>-5.32</w:t>
            </w:r>
          </w:p>
        </w:tc>
      </w:tr>
      <w:tr w:rsidR="00832866" w:rsidRPr="00022F42"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832866" w:rsidRPr="00106849" w:rsidRDefault="00832866" w:rsidP="00832866">
            <w:pPr>
              <w:rPr>
                <w:lang w:val="lv-LV"/>
              </w:rPr>
            </w:pPr>
            <w:r w:rsidRPr="00106849">
              <w:rPr>
                <w:lang w:val="lv-LV"/>
              </w:rPr>
              <w:t>pamatkapitāla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rsidR="00832866" w:rsidRPr="00626367" w:rsidRDefault="00E317E8" w:rsidP="00832866">
            <w:pPr>
              <w:jc w:val="center"/>
              <w:rPr>
                <w:lang w:val="ru-RU"/>
              </w:rPr>
            </w:pPr>
            <w:r>
              <w:rPr>
                <w:lang w:val="lv-LV"/>
              </w:rPr>
              <w:t>1.88</w:t>
            </w:r>
          </w:p>
        </w:tc>
        <w:tc>
          <w:tcPr>
            <w:tcW w:w="992" w:type="dxa"/>
            <w:tcBorders>
              <w:top w:val="single" w:sz="4" w:space="0" w:color="auto"/>
              <w:left w:val="single" w:sz="4" w:space="0" w:color="auto"/>
              <w:bottom w:val="single" w:sz="4" w:space="0" w:color="auto"/>
              <w:right w:val="single" w:sz="4" w:space="0" w:color="auto"/>
            </w:tcBorders>
            <w:hideMark/>
          </w:tcPr>
          <w:p w:rsidR="00832866" w:rsidRPr="00626367" w:rsidRDefault="00832866" w:rsidP="00832866">
            <w:pPr>
              <w:jc w:val="center"/>
              <w:rPr>
                <w:lang w:val="ru-RU"/>
              </w:rPr>
            </w:pPr>
            <w:r>
              <w:rPr>
                <w:lang w:val="lv-LV"/>
              </w:rPr>
              <w:t>8.</w:t>
            </w:r>
            <w:r>
              <w:rPr>
                <w:lang w:val="ru-RU"/>
              </w:rPr>
              <w:t>02</w:t>
            </w:r>
          </w:p>
        </w:tc>
        <w:tc>
          <w:tcPr>
            <w:tcW w:w="2410" w:type="dxa"/>
            <w:tcBorders>
              <w:top w:val="single" w:sz="4" w:space="0" w:color="auto"/>
              <w:left w:val="single" w:sz="4" w:space="0" w:color="auto"/>
              <w:bottom w:val="single" w:sz="4" w:space="0" w:color="auto"/>
              <w:right w:val="single" w:sz="4" w:space="0" w:color="auto"/>
            </w:tcBorders>
            <w:hideMark/>
          </w:tcPr>
          <w:p w:rsidR="00832866" w:rsidRPr="00626367" w:rsidRDefault="00E317E8" w:rsidP="00832866">
            <w:pPr>
              <w:jc w:val="center"/>
              <w:rPr>
                <w:lang w:val="ru-RU"/>
              </w:rPr>
            </w:pPr>
            <w:r>
              <w:rPr>
                <w:lang w:val="lv-LV"/>
              </w:rPr>
              <w:t>-6.14</w:t>
            </w:r>
          </w:p>
        </w:tc>
      </w:tr>
    </w:tbl>
    <w:p w:rsidR="00D10478" w:rsidRDefault="00D10478">
      <w:pPr>
        <w:shd w:val="clear" w:color="auto" w:fill="FFFFFF"/>
        <w:ind w:right="-6"/>
        <w:rPr>
          <w:lang w:val="lv-LV"/>
        </w:rPr>
      </w:pPr>
    </w:p>
    <w:p w:rsidR="00146EA0" w:rsidRDefault="00146EA0">
      <w:pPr>
        <w:shd w:val="clear" w:color="auto" w:fill="FFFFFF"/>
        <w:ind w:right="-6"/>
        <w:rPr>
          <w:lang w:val="lv-LV"/>
        </w:rPr>
      </w:pPr>
    </w:p>
    <w:p w:rsidR="00852894" w:rsidRDefault="00852894">
      <w:pPr>
        <w:shd w:val="clear" w:color="auto" w:fill="FFFFFF"/>
        <w:ind w:right="-6"/>
        <w:rPr>
          <w:lang w:val="lv-LV"/>
        </w:rPr>
      </w:pPr>
    </w:p>
    <w:p w:rsidR="001D7AB6" w:rsidRDefault="001D7AB6">
      <w:pPr>
        <w:shd w:val="clear" w:color="auto" w:fill="FFFFFF"/>
        <w:ind w:right="-6"/>
        <w:rPr>
          <w:lang w:val="lv-LV"/>
        </w:rPr>
      </w:pPr>
    </w:p>
    <w:p w:rsidR="00D42006" w:rsidRDefault="00D42006">
      <w:pPr>
        <w:shd w:val="clear" w:color="auto" w:fill="FFFFFF"/>
        <w:ind w:right="-6"/>
        <w:rPr>
          <w:lang w:val="lv-LV"/>
        </w:rPr>
      </w:pPr>
    </w:p>
    <w:p w:rsidR="00D10478" w:rsidRPr="00022F42" w:rsidRDefault="00D10478">
      <w:pPr>
        <w:shd w:val="clear" w:color="auto" w:fill="FFFFFF"/>
        <w:ind w:right="-6"/>
        <w:rPr>
          <w:b/>
          <w:lang w:val="lv-LV"/>
        </w:rPr>
      </w:pPr>
      <w:r w:rsidRPr="00022F42">
        <w:rPr>
          <w:b/>
          <w:lang w:val="lv-LV"/>
        </w:rPr>
        <w:t>2.Priekšlikumi par sabiedrības peļņas izlietošanu</w:t>
      </w:r>
    </w:p>
    <w:p w:rsidR="00D10478" w:rsidRPr="00022F42" w:rsidRDefault="00BD2FCE" w:rsidP="00BD2FCE">
      <w:pPr>
        <w:shd w:val="clear" w:color="auto" w:fill="FFFFFF"/>
        <w:ind w:right="-6"/>
        <w:jc w:val="both"/>
        <w:rPr>
          <w:lang w:val="lv-LV"/>
        </w:rPr>
      </w:pPr>
      <w:r>
        <w:rPr>
          <w:sz w:val="22"/>
          <w:szCs w:val="22"/>
          <w:lang w:val="lv-LV"/>
        </w:rPr>
        <w:tab/>
      </w:r>
      <w:r w:rsidR="00D10478" w:rsidRPr="00022F42">
        <w:rPr>
          <w:sz w:val="22"/>
          <w:szCs w:val="22"/>
          <w:lang w:val="lv-LV"/>
        </w:rPr>
        <w:t>201</w:t>
      </w:r>
      <w:r w:rsidR="00A92367">
        <w:rPr>
          <w:sz w:val="22"/>
          <w:szCs w:val="22"/>
          <w:lang w:val="lv-LV"/>
        </w:rPr>
        <w:t>8</w:t>
      </w:r>
      <w:r w:rsidR="00D10478" w:rsidRPr="00022F42">
        <w:rPr>
          <w:sz w:val="22"/>
          <w:szCs w:val="22"/>
          <w:lang w:val="lv-LV"/>
        </w:rPr>
        <w:t xml:space="preserve">.gadu </w:t>
      </w:r>
      <w:r w:rsidR="00D10478" w:rsidRPr="00022F42">
        <w:rPr>
          <w:lang w:val="lv-LV"/>
        </w:rPr>
        <w:t xml:space="preserve">PSIA „Sadzīves pakalpojumu kombināts” beidza ar </w:t>
      </w:r>
      <w:r w:rsidR="00D10478" w:rsidRPr="0039010B">
        <w:rPr>
          <w:lang w:val="lv-LV"/>
        </w:rPr>
        <w:t xml:space="preserve">peļņu </w:t>
      </w:r>
      <w:r w:rsidR="00E317E8">
        <w:rPr>
          <w:lang w:val="lv-LV"/>
        </w:rPr>
        <w:t>24598</w:t>
      </w:r>
      <w:r w:rsidR="00022F42" w:rsidRPr="0039010B">
        <w:rPr>
          <w:lang w:val="lv-LV"/>
        </w:rPr>
        <w:t xml:space="preserve"> </w:t>
      </w:r>
      <w:r w:rsidR="00371DFB" w:rsidRPr="0039010B">
        <w:rPr>
          <w:lang w:val="lv-LV"/>
        </w:rPr>
        <w:t>EUR</w:t>
      </w:r>
      <w:r w:rsidR="000F347B">
        <w:rPr>
          <w:lang w:val="lv-LV"/>
        </w:rPr>
        <w:t xml:space="preserve"> apmērā</w:t>
      </w:r>
      <w:r w:rsidR="00022F42">
        <w:rPr>
          <w:lang w:val="lv-LV"/>
        </w:rPr>
        <w:t xml:space="preserve">, </w:t>
      </w:r>
      <w:r w:rsidR="00A92367">
        <w:rPr>
          <w:lang w:val="lv-LV"/>
        </w:rPr>
        <w:t>2017</w:t>
      </w:r>
      <w:r w:rsidR="00C54B90" w:rsidRPr="00022F42">
        <w:rPr>
          <w:lang w:val="lv-LV"/>
        </w:rPr>
        <w:t>.g.</w:t>
      </w:r>
      <w:r>
        <w:rPr>
          <w:lang w:val="lv-LV"/>
        </w:rPr>
        <w:t xml:space="preserve">ar peļņu </w:t>
      </w:r>
      <w:r w:rsidR="00A92367">
        <w:rPr>
          <w:lang w:val="lv-LV"/>
        </w:rPr>
        <w:t>88958</w:t>
      </w:r>
      <w:r w:rsidR="00A2390B">
        <w:rPr>
          <w:lang w:val="lv-LV"/>
        </w:rPr>
        <w:t xml:space="preserve"> </w:t>
      </w:r>
      <w:r w:rsidR="00C54B90" w:rsidRPr="00022F42">
        <w:rPr>
          <w:lang w:val="lv-LV"/>
        </w:rPr>
        <w:t>EUR</w:t>
      </w:r>
      <w:r w:rsidR="000F347B">
        <w:rPr>
          <w:lang w:val="lv-LV"/>
        </w:rPr>
        <w:t xml:space="preserve"> apmērā</w:t>
      </w:r>
      <w:r w:rsidR="00022F42">
        <w:rPr>
          <w:lang w:val="lv-LV"/>
        </w:rPr>
        <w:t>.</w:t>
      </w:r>
    </w:p>
    <w:p w:rsidR="00D10478" w:rsidRPr="007725F5" w:rsidRDefault="00BD2FCE">
      <w:pPr>
        <w:suppressAutoHyphens/>
        <w:autoSpaceDN w:val="0"/>
        <w:jc w:val="both"/>
        <w:rPr>
          <w:kern w:val="3"/>
          <w:lang w:val="lv-LV"/>
        </w:rPr>
      </w:pPr>
      <w:r>
        <w:rPr>
          <w:color w:val="000000"/>
          <w:kern w:val="3"/>
          <w:lang w:val="lv-LV"/>
        </w:rPr>
        <w:tab/>
      </w:r>
      <w:r w:rsidR="000F347B">
        <w:rPr>
          <w:color w:val="000000"/>
          <w:kern w:val="3"/>
          <w:lang w:val="lv-LV"/>
        </w:rPr>
        <w:t>Vadība p</w:t>
      </w:r>
      <w:r w:rsidR="00371DFB" w:rsidRPr="00D42006">
        <w:rPr>
          <w:color w:val="000000"/>
          <w:kern w:val="3"/>
          <w:lang w:val="lv-LV"/>
        </w:rPr>
        <w:t>iedāvā 201</w:t>
      </w:r>
      <w:r w:rsidR="00A92367">
        <w:rPr>
          <w:color w:val="000000"/>
          <w:kern w:val="3"/>
          <w:lang w:val="lv-LV"/>
        </w:rPr>
        <w:t>8</w:t>
      </w:r>
      <w:r w:rsidR="0050302D" w:rsidRPr="00D42006">
        <w:rPr>
          <w:color w:val="000000"/>
          <w:kern w:val="3"/>
          <w:lang w:val="lv-LV"/>
        </w:rPr>
        <w:t>.</w:t>
      </w:r>
      <w:r w:rsidR="00D10478" w:rsidRPr="00D42006">
        <w:rPr>
          <w:color w:val="000000"/>
          <w:kern w:val="3"/>
          <w:lang w:val="lv-LV"/>
        </w:rPr>
        <w:t xml:space="preserve">gada </w:t>
      </w:r>
      <w:r w:rsidR="00D10478" w:rsidRPr="0039010B">
        <w:rPr>
          <w:color w:val="000000"/>
          <w:kern w:val="3"/>
          <w:lang w:val="lv-LV"/>
        </w:rPr>
        <w:t xml:space="preserve">peļņu </w:t>
      </w:r>
      <w:r w:rsidR="00E317E8">
        <w:rPr>
          <w:color w:val="000000"/>
          <w:kern w:val="3"/>
          <w:lang w:val="lv-LV"/>
        </w:rPr>
        <w:t>24598</w:t>
      </w:r>
      <w:r w:rsidR="00BF097B" w:rsidRPr="0039010B">
        <w:rPr>
          <w:color w:val="000000"/>
          <w:kern w:val="3"/>
          <w:lang w:val="lv-LV"/>
        </w:rPr>
        <w:t xml:space="preserve"> </w:t>
      </w:r>
      <w:r w:rsidR="00560B67" w:rsidRPr="0039010B">
        <w:rPr>
          <w:color w:val="000000"/>
          <w:kern w:val="3"/>
          <w:lang w:val="lv-LV"/>
        </w:rPr>
        <w:t>EUR</w:t>
      </w:r>
      <w:r w:rsidR="00D10478" w:rsidRPr="00D42006">
        <w:rPr>
          <w:color w:val="000000"/>
          <w:kern w:val="3"/>
          <w:lang w:val="lv-LV"/>
        </w:rPr>
        <w:t xml:space="preserve"> apmērā </w:t>
      </w:r>
      <w:r w:rsidR="007725F5" w:rsidRPr="00D42006">
        <w:rPr>
          <w:kern w:val="3"/>
          <w:lang w:val="lv-LV"/>
        </w:rPr>
        <w:t xml:space="preserve">atstāt PSIA “Sadzīves pakalpojumu kombināts” attīstībai - </w:t>
      </w:r>
      <w:r w:rsidR="00A2390B" w:rsidRPr="00664C4A">
        <w:rPr>
          <w:kern w:val="3"/>
          <w:lang w:val="lv-LV"/>
        </w:rPr>
        <w:t>Ziemeļu industriālās zonas Daugavpilī elektrotīklu 10 kV rekonstrukcijai,</w:t>
      </w:r>
      <w:r w:rsidR="00A2390B">
        <w:rPr>
          <w:kern w:val="3"/>
          <w:lang w:val="lv-LV"/>
        </w:rPr>
        <w:t xml:space="preserve"> </w:t>
      </w:r>
      <w:r w:rsidR="00A2390B" w:rsidRPr="00664C4A">
        <w:rPr>
          <w:kern w:val="3"/>
          <w:lang w:val="lv-LV"/>
        </w:rPr>
        <w:t>pirts Stacijas ielā 63</w:t>
      </w:r>
      <w:r w:rsidR="00A2390B">
        <w:rPr>
          <w:kern w:val="3"/>
          <w:lang w:val="lv-LV"/>
        </w:rPr>
        <w:t xml:space="preserve"> jumta nomaiņai un 2.stāva telpu remontam</w:t>
      </w:r>
      <w:r w:rsidR="007725F5" w:rsidRPr="00D42006">
        <w:rPr>
          <w:kern w:val="3"/>
          <w:lang w:val="lv-LV"/>
        </w:rPr>
        <w:t>.</w:t>
      </w:r>
    </w:p>
    <w:p w:rsidR="00D10478" w:rsidRPr="007725F5" w:rsidRDefault="00D10478">
      <w:pPr>
        <w:shd w:val="clear" w:color="auto" w:fill="FFFFFF"/>
        <w:ind w:left="1068" w:right="-6"/>
        <w:rPr>
          <w:lang w:val="lv-LV"/>
        </w:rPr>
      </w:pPr>
    </w:p>
    <w:p w:rsidR="00D10478" w:rsidRPr="00022F42" w:rsidRDefault="00D10478" w:rsidP="00A46335">
      <w:pPr>
        <w:shd w:val="clear" w:color="auto" w:fill="FFFFFF"/>
        <w:ind w:right="-6"/>
        <w:jc w:val="both"/>
        <w:rPr>
          <w:b/>
          <w:lang w:val="lv-LV"/>
        </w:rPr>
      </w:pPr>
      <w:r w:rsidRPr="00022F42">
        <w:rPr>
          <w:b/>
          <w:lang w:val="lv-LV"/>
        </w:rPr>
        <w:t>3.Nākotnes izredzes un turpmākā attīstība</w:t>
      </w:r>
    </w:p>
    <w:p w:rsidR="00D10478" w:rsidRDefault="00D10478">
      <w:pPr>
        <w:tabs>
          <w:tab w:val="num" w:pos="1800"/>
        </w:tabs>
        <w:ind w:firstLine="645"/>
        <w:jc w:val="both"/>
        <w:rPr>
          <w:lang w:val="lv-LV"/>
        </w:rPr>
      </w:pPr>
      <w:r w:rsidRPr="00022F42">
        <w:rPr>
          <w:color w:val="000000"/>
          <w:lang w:val="lv-LV"/>
        </w:rPr>
        <w:t>201</w:t>
      </w:r>
      <w:r w:rsidR="00A92367">
        <w:rPr>
          <w:color w:val="000000"/>
          <w:lang w:val="lv-LV"/>
        </w:rPr>
        <w:t>9</w:t>
      </w:r>
      <w:r w:rsidRPr="00022F42">
        <w:rPr>
          <w:color w:val="000000"/>
          <w:lang w:val="lv-LV"/>
        </w:rPr>
        <w:t xml:space="preserve">.gadā pašvaldības SIA „Sadzīves pakalpojumu kombināts” turpinās savu darbību, saglabājot visu sniedzamo pakalpojumu veidus. </w:t>
      </w:r>
      <w:r w:rsidR="00F84A70">
        <w:rPr>
          <w:lang w:val="lv-LV"/>
        </w:rPr>
        <w:t>Kapitālsabiedrības</w:t>
      </w:r>
      <w:r w:rsidRPr="00022F42">
        <w:rPr>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rsidR="00BD2FCE" w:rsidRDefault="0050302D" w:rsidP="00BD2FCE">
      <w:pPr>
        <w:tabs>
          <w:tab w:val="num" w:pos="1800"/>
        </w:tabs>
        <w:ind w:firstLine="645"/>
        <w:jc w:val="both"/>
        <w:rPr>
          <w:color w:val="000000"/>
          <w:lang w:val="lv-LV"/>
        </w:rPr>
      </w:pPr>
      <w:r w:rsidRPr="00BD2FCE">
        <w:rPr>
          <w:color w:val="000000"/>
          <w:lang w:val="lv-LV"/>
        </w:rPr>
        <w:t>201</w:t>
      </w:r>
      <w:r w:rsidR="00A92367">
        <w:rPr>
          <w:color w:val="000000"/>
          <w:lang w:val="lv-LV"/>
        </w:rPr>
        <w:t>9</w:t>
      </w:r>
      <w:r w:rsidRPr="00BD2FCE">
        <w:rPr>
          <w:color w:val="000000"/>
          <w:lang w:val="lv-LV"/>
        </w:rPr>
        <w:t>.gadā plānojams saglabāt stabilu finansiālo stāvokli</w:t>
      </w:r>
      <w:r w:rsidR="000F347B">
        <w:rPr>
          <w:color w:val="000000"/>
          <w:lang w:val="lv-LV"/>
        </w:rPr>
        <w:t xml:space="preserve">, kā arī </w:t>
      </w:r>
      <w:r w:rsidR="0082138E">
        <w:rPr>
          <w:color w:val="000000"/>
          <w:lang w:val="lv-LV"/>
        </w:rPr>
        <w:t>gaidāmā peļņa 11234</w:t>
      </w:r>
      <w:r w:rsidR="000F347B">
        <w:rPr>
          <w:color w:val="000000"/>
          <w:lang w:val="lv-LV"/>
        </w:rPr>
        <w:t xml:space="preserve"> </w:t>
      </w:r>
      <w:r w:rsidR="0082138E">
        <w:rPr>
          <w:color w:val="000000"/>
          <w:lang w:val="lv-LV"/>
        </w:rPr>
        <w:t>EUR</w:t>
      </w:r>
      <w:r w:rsidR="000F347B">
        <w:rPr>
          <w:color w:val="000000"/>
          <w:lang w:val="lv-LV"/>
        </w:rPr>
        <w:t xml:space="preserve"> apmērā. </w:t>
      </w:r>
    </w:p>
    <w:p w:rsidR="000F347B" w:rsidRPr="00BD2FCE" w:rsidRDefault="000F347B" w:rsidP="00BD2FCE">
      <w:pPr>
        <w:tabs>
          <w:tab w:val="num" w:pos="1800"/>
        </w:tabs>
        <w:ind w:firstLine="645"/>
        <w:jc w:val="both"/>
        <w:rPr>
          <w:color w:val="000000"/>
          <w:lang w:val="lv-LV"/>
        </w:rPr>
      </w:pPr>
    </w:p>
    <w:p w:rsidR="00BD2FCE" w:rsidRPr="00BD2FCE" w:rsidRDefault="00BD2FCE" w:rsidP="00BD2FCE">
      <w:pPr>
        <w:shd w:val="clear" w:color="auto" w:fill="FFFFFF"/>
        <w:ind w:right="-6"/>
        <w:jc w:val="both"/>
        <w:rPr>
          <w:b/>
          <w:lang w:val="lv-LV"/>
        </w:rPr>
      </w:pPr>
      <w:r>
        <w:rPr>
          <w:b/>
          <w:lang w:val="lv-LV"/>
        </w:rPr>
        <w:t>4.</w:t>
      </w:r>
      <w:r w:rsidRPr="00BD2FCE">
        <w:rPr>
          <w:b/>
          <w:lang w:val="lv-LV"/>
        </w:rPr>
        <w:t>Finanšu riska vadība</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rsidR="00BD2FCE" w:rsidRPr="00BD2FCE" w:rsidRDefault="00BD2FCE" w:rsidP="00BD2FCE">
      <w:pPr>
        <w:shd w:val="clear" w:color="auto" w:fill="FFFFFF"/>
        <w:ind w:right="-6"/>
        <w:jc w:val="both"/>
        <w:rPr>
          <w:b/>
          <w:lang w:val="lv-LV"/>
        </w:rPr>
      </w:pPr>
      <w:r>
        <w:rPr>
          <w:b/>
          <w:lang w:val="lv-LV"/>
        </w:rPr>
        <w:tab/>
      </w:r>
      <w:r w:rsidRPr="00BD2FCE">
        <w:rPr>
          <w:b/>
          <w:lang w:val="lv-LV"/>
        </w:rPr>
        <w:t>Kredītrisks</w:t>
      </w:r>
    </w:p>
    <w:p w:rsidR="00BD2FCE" w:rsidRPr="00BD2FCE" w:rsidRDefault="00430C85" w:rsidP="00BD2FCE">
      <w:pPr>
        <w:tabs>
          <w:tab w:val="num" w:pos="1800"/>
        </w:tabs>
        <w:ind w:firstLine="645"/>
        <w:jc w:val="both"/>
        <w:rPr>
          <w:color w:val="000000"/>
          <w:lang w:val="lv-LV"/>
        </w:rPr>
      </w:pPr>
      <w:r>
        <w:rPr>
          <w:color w:val="000000"/>
          <w:lang w:val="lv-LV"/>
        </w:rPr>
        <w:t>Kapitālsabiedrība ir pakļau</w:t>
      </w:r>
      <w:r w:rsidRPr="00B965E1">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rsidR="00BD2FCE" w:rsidRPr="00BD2FCE" w:rsidRDefault="00BD2FCE" w:rsidP="00BD2FCE">
      <w:pPr>
        <w:shd w:val="clear" w:color="auto" w:fill="FFFFFF"/>
        <w:ind w:right="-6"/>
        <w:jc w:val="both"/>
        <w:rPr>
          <w:b/>
          <w:lang w:val="lv-LV"/>
        </w:rPr>
      </w:pPr>
      <w:r>
        <w:rPr>
          <w:b/>
          <w:lang w:val="lv-LV"/>
        </w:rPr>
        <w:tab/>
      </w:r>
      <w:r w:rsidRPr="00BD2FCE">
        <w:rPr>
          <w:b/>
          <w:lang w:val="lv-LV"/>
        </w:rPr>
        <w:t>Likviditātes risks</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rsidR="00BD2FCE" w:rsidRPr="00BD2FCE" w:rsidRDefault="00BD2FCE" w:rsidP="00BD2FCE">
      <w:pPr>
        <w:shd w:val="clear" w:color="auto" w:fill="FFFFFF"/>
        <w:ind w:right="-6"/>
        <w:jc w:val="both"/>
        <w:rPr>
          <w:b/>
          <w:lang w:val="lv-LV"/>
        </w:rPr>
      </w:pPr>
      <w:r>
        <w:rPr>
          <w:b/>
          <w:lang w:val="lv-LV"/>
        </w:rPr>
        <w:tab/>
      </w:r>
      <w:r w:rsidRPr="00BD2FCE">
        <w:rPr>
          <w:b/>
          <w:lang w:val="lv-LV"/>
        </w:rPr>
        <w:t>Procentu likmju risks</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 ir pakļauta procentu likmju riskam galvenokārt saistībā ar tās aizņēmumiem.</w:t>
      </w:r>
    </w:p>
    <w:p w:rsidR="00BD2FCE" w:rsidRPr="00022F42" w:rsidRDefault="00BD2FCE">
      <w:pPr>
        <w:widowControl w:val="0"/>
        <w:shd w:val="clear" w:color="auto" w:fill="FFFFFF"/>
        <w:autoSpaceDE w:val="0"/>
        <w:autoSpaceDN w:val="0"/>
        <w:adjustRightInd w:val="0"/>
        <w:ind w:left="502"/>
        <w:jc w:val="both"/>
        <w:rPr>
          <w:color w:val="000000"/>
          <w:lang w:val="lv-LV"/>
        </w:rPr>
      </w:pPr>
    </w:p>
    <w:p w:rsidR="00BD2FCE" w:rsidRPr="00BD2FCE" w:rsidRDefault="00BD2FCE" w:rsidP="00BD2FCE">
      <w:pPr>
        <w:shd w:val="clear" w:color="auto" w:fill="FFFFFF"/>
        <w:ind w:right="-6"/>
        <w:jc w:val="both"/>
        <w:rPr>
          <w:b/>
          <w:lang w:val="lv-LV"/>
        </w:rPr>
      </w:pPr>
      <w:r>
        <w:rPr>
          <w:b/>
          <w:lang w:val="lv-LV"/>
        </w:rPr>
        <w:t>5.</w:t>
      </w:r>
      <w:r w:rsidRPr="00BD2FCE">
        <w:rPr>
          <w:b/>
          <w:lang w:val="lv-LV"/>
        </w:rPr>
        <w:t>Apstākļi un notikumi pēc bilances slēgšanas.</w:t>
      </w:r>
    </w:p>
    <w:p w:rsidR="00BD2FCE" w:rsidRPr="00BD2FCE" w:rsidRDefault="00BD2FCE" w:rsidP="00BD2FCE">
      <w:pPr>
        <w:tabs>
          <w:tab w:val="num" w:pos="1800"/>
        </w:tabs>
        <w:ind w:firstLine="645"/>
        <w:jc w:val="both"/>
        <w:rPr>
          <w:color w:val="000000"/>
          <w:lang w:val="lv-LV"/>
        </w:rPr>
      </w:pPr>
      <w:r w:rsidRPr="00BD2FCE">
        <w:rPr>
          <w:color w:val="000000"/>
          <w:lang w:val="lv-LV"/>
        </w:rPr>
        <w:t xml:space="preserve">Laika posmā no pārskata gada pēdējas dienas līdz šī gada pārskata parakstīšanas datumam notikumi, kuru rezultātā šajos finanšu pārskatos būtu jāveic korekcijas vai kuri būtu jāpaskaidro šajos finanšu pārskatos, nav bijuši. </w:t>
      </w:r>
    </w:p>
    <w:p w:rsidR="00D10478" w:rsidRPr="00022F42" w:rsidRDefault="00D10478">
      <w:pPr>
        <w:widowControl w:val="0"/>
        <w:shd w:val="clear" w:color="auto" w:fill="FFFFFF"/>
        <w:autoSpaceDE w:val="0"/>
        <w:autoSpaceDN w:val="0"/>
        <w:adjustRightInd w:val="0"/>
        <w:ind w:left="502"/>
        <w:jc w:val="both"/>
        <w:rPr>
          <w:color w:val="000000"/>
          <w:lang w:val="lv-LV"/>
        </w:rPr>
      </w:pPr>
    </w:p>
    <w:p w:rsidR="00D10478" w:rsidRDefault="00D10478">
      <w:pPr>
        <w:rPr>
          <w:lang w:val="lv-LV"/>
        </w:rPr>
      </w:pPr>
      <w:r w:rsidRPr="00022F42">
        <w:rPr>
          <w:lang w:val="lv-LV"/>
        </w:rPr>
        <w:t>Valdes loceklis________________</w:t>
      </w:r>
      <w:r w:rsidR="00A92367">
        <w:rPr>
          <w:lang w:val="lv-LV"/>
        </w:rPr>
        <w:t>Māris Voitāns</w:t>
      </w:r>
    </w:p>
    <w:p w:rsidR="00BD2FCE" w:rsidRDefault="00BD2FCE">
      <w:pPr>
        <w:rPr>
          <w:lang w:val="lv-LV"/>
        </w:rPr>
      </w:pPr>
    </w:p>
    <w:p w:rsidR="00D01C2B" w:rsidRDefault="00D01C2B">
      <w:pPr>
        <w:rPr>
          <w:lang w:val="lv-LV"/>
        </w:rPr>
      </w:pPr>
    </w:p>
    <w:p w:rsidR="00D01C2B" w:rsidRPr="00022F42" w:rsidRDefault="00D01C2B">
      <w:pPr>
        <w:rPr>
          <w:lang w:val="lv-LV"/>
        </w:rPr>
      </w:pPr>
      <w:r>
        <w:rPr>
          <w:lang w:val="lv-LV"/>
        </w:rPr>
        <w:t>Finanšu direktor</w:t>
      </w:r>
      <w:r w:rsidR="003E1800">
        <w:rPr>
          <w:lang w:val="lv-LV"/>
        </w:rPr>
        <w:t>s</w:t>
      </w:r>
      <w:r>
        <w:rPr>
          <w:lang w:val="lv-LV"/>
        </w:rPr>
        <w:t xml:space="preserve">  _____________</w:t>
      </w:r>
      <w:r w:rsidR="003E1800" w:rsidRPr="003E1800">
        <w:rPr>
          <w:lang w:val="lv-LV"/>
        </w:rPr>
        <w:t xml:space="preserve"> </w:t>
      </w:r>
      <w:r w:rsidR="003E1800" w:rsidRPr="00022F42">
        <w:rPr>
          <w:lang w:val="lv-LV"/>
        </w:rPr>
        <w:t xml:space="preserve">Jefrosinija </w:t>
      </w:r>
      <w:r>
        <w:rPr>
          <w:lang w:val="lv-LV"/>
        </w:rPr>
        <w:t>Tuk</w:t>
      </w:r>
      <w:r w:rsidR="00033779">
        <w:rPr>
          <w:lang w:val="lv-LV"/>
        </w:rPr>
        <w:t>ā</w:t>
      </w:r>
      <w:r>
        <w:rPr>
          <w:lang w:val="lv-LV"/>
        </w:rPr>
        <w:t>ne</w:t>
      </w:r>
    </w:p>
    <w:p w:rsidR="00D10478" w:rsidRPr="00022F42" w:rsidRDefault="00D10478">
      <w:pPr>
        <w:rPr>
          <w:lang w:val="lv-LV"/>
        </w:rPr>
      </w:pPr>
    </w:p>
    <w:p w:rsidR="00D10478" w:rsidRPr="00022F42" w:rsidRDefault="002443B6">
      <w:pPr>
        <w:rPr>
          <w:lang w:val="lv-LV"/>
        </w:rPr>
      </w:pPr>
      <w:r w:rsidRPr="00014407">
        <w:rPr>
          <w:lang w:val="lv-LV"/>
        </w:rPr>
        <w:t>201</w:t>
      </w:r>
      <w:r w:rsidR="00A92367">
        <w:rPr>
          <w:lang w:val="lv-LV"/>
        </w:rPr>
        <w:t>9</w:t>
      </w:r>
      <w:r w:rsidR="0050302D">
        <w:rPr>
          <w:lang w:val="lv-LV"/>
        </w:rPr>
        <w:t>.</w:t>
      </w:r>
      <w:r w:rsidR="00151C39">
        <w:rPr>
          <w:lang w:val="lv-LV"/>
        </w:rPr>
        <w:t xml:space="preserve"> </w:t>
      </w:r>
      <w:r w:rsidR="00C343C2">
        <w:rPr>
          <w:lang w:val="lv-LV"/>
        </w:rPr>
        <w:t xml:space="preserve">gada </w:t>
      </w:r>
      <w:r w:rsidR="00A92367">
        <w:rPr>
          <w:lang w:val="lv-LV"/>
        </w:rPr>
        <w:t>1</w:t>
      </w:r>
      <w:r w:rsidR="00F96132">
        <w:rPr>
          <w:lang w:val="lv-LV"/>
        </w:rPr>
        <w:t>5</w:t>
      </w:r>
      <w:r w:rsidR="00407A32">
        <w:rPr>
          <w:lang w:val="lv-LV"/>
        </w:rPr>
        <w:t>.martā</w:t>
      </w:r>
    </w:p>
    <w:p w:rsidR="00D10478" w:rsidRPr="00022F42" w:rsidRDefault="00D10478">
      <w:pPr>
        <w:rPr>
          <w:lang w:val="lv-LV"/>
        </w:rPr>
      </w:pPr>
    </w:p>
    <w:p w:rsidR="00D10478" w:rsidRPr="00022F42" w:rsidRDefault="00D10478">
      <w:pPr>
        <w:rPr>
          <w:lang w:val="lv-LV"/>
        </w:rPr>
      </w:pPr>
    </w:p>
    <w:p w:rsidR="00DB781C" w:rsidRDefault="00DB781C">
      <w:pPr>
        <w:jc w:val="center"/>
        <w:rPr>
          <w:b/>
          <w:bCs/>
          <w:sz w:val="28"/>
          <w:szCs w:val="28"/>
          <w:lang w:val="lv-LV" w:eastAsia="lv-LV"/>
        </w:rPr>
      </w:pPr>
    </w:p>
    <w:p w:rsidR="00D10478" w:rsidRPr="00022F42" w:rsidRDefault="00D10478">
      <w:pPr>
        <w:jc w:val="center"/>
        <w:rPr>
          <w:sz w:val="28"/>
          <w:szCs w:val="28"/>
          <w:lang w:val="lv-LV"/>
        </w:rPr>
      </w:pPr>
      <w:r w:rsidRPr="00022F42">
        <w:rPr>
          <w:b/>
          <w:bCs/>
          <w:sz w:val="28"/>
          <w:szCs w:val="28"/>
          <w:lang w:val="lv-LV" w:eastAsia="lv-LV"/>
        </w:rPr>
        <w:t>PEĻŅAS VAI ZAUDĒJUMU APRĒĶINS</w:t>
      </w:r>
    </w:p>
    <w:p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rsidR="00D10478" w:rsidRPr="00022F42" w:rsidRDefault="00D10478">
      <w:pPr>
        <w:rPr>
          <w:lang w:val="lv-LV"/>
        </w:rPr>
      </w:pPr>
    </w:p>
    <w:tbl>
      <w:tblPr>
        <w:tblW w:w="10065" w:type="dxa"/>
        <w:tblInd w:w="-459" w:type="dxa"/>
        <w:tblLayout w:type="fixed"/>
        <w:tblLook w:val="04A0" w:firstRow="1" w:lastRow="0" w:firstColumn="1" w:lastColumn="0" w:noHBand="0" w:noVBand="1"/>
      </w:tblPr>
      <w:tblGrid>
        <w:gridCol w:w="747"/>
        <w:gridCol w:w="5220"/>
        <w:gridCol w:w="1260"/>
        <w:gridCol w:w="1440"/>
        <w:gridCol w:w="1398"/>
      </w:tblGrid>
      <w:tr w:rsidR="00C652B9" w:rsidRPr="00022F42" w:rsidTr="00B15E74">
        <w:trPr>
          <w:trHeight w:val="255"/>
        </w:trPr>
        <w:tc>
          <w:tcPr>
            <w:tcW w:w="747" w:type="dxa"/>
            <w:vMerge w:val="restart"/>
            <w:tcBorders>
              <w:top w:val="single" w:sz="8" w:space="0" w:color="auto"/>
              <w:left w:val="single" w:sz="8" w:space="0" w:color="auto"/>
              <w:right w:val="single" w:sz="8" w:space="0" w:color="auto"/>
            </w:tcBorders>
            <w:noWrap/>
          </w:tcPr>
          <w:p w:rsidR="00C652B9" w:rsidRPr="00022F42" w:rsidRDefault="00C652B9">
            <w:pPr>
              <w:jc w:val="center"/>
              <w:rPr>
                <w:sz w:val="20"/>
                <w:szCs w:val="20"/>
                <w:lang w:val="lv-LV" w:eastAsia="lv-LV"/>
              </w:rPr>
            </w:pPr>
            <w:r>
              <w:rPr>
                <w:sz w:val="20"/>
                <w:szCs w:val="20"/>
                <w:lang w:val="lv-LV" w:eastAsia="lv-LV"/>
              </w:rPr>
              <w:t>Nr.</w:t>
            </w:r>
          </w:p>
          <w:p w:rsidR="00C652B9" w:rsidRPr="00022F42" w:rsidRDefault="00C652B9" w:rsidP="00B15E74">
            <w:pPr>
              <w:jc w:val="center"/>
              <w:rPr>
                <w:sz w:val="20"/>
                <w:szCs w:val="20"/>
                <w:lang w:val="lv-LV" w:eastAsia="lv-LV"/>
              </w:rPr>
            </w:pPr>
            <w:r w:rsidRPr="00022F42">
              <w:rPr>
                <w:sz w:val="20"/>
                <w:szCs w:val="20"/>
                <w:lang w:val="lv-LV" w:eastAsia="lv-LV"/>
              </w:rPr>
              <w:t>p.k.</w:t>
            </w:r>
          </w:p>
        </w:tc>
        <w:tc>
          <w:tcPr>
            <w:tcW w:w="5220" w:type="dxa"/>
            <w:tcBorders>
              <w:top w:val="single" w:sz="8" w:space="0" w:color="auto"/>
              <w:left w:val="nil"/>
              <w:bottom w:val="nil"/>
              <w:right w:val="nil"/>
            </w:tcBorders>
            <w:noWrap/>
          </w:tcPr>
          <w:p w:rsidR="00C652B9" w:rsidRPr="00022F42" w:rsidRDefault="00C652B9">
            <w:pPr>
              <w:rPr>
                <w:sz w:val="20"/>
                <w:szCs w:val="20"/>
                <w:lang w:val="lv-LV" w:eastAsia="lv-LV"/>
              </w:rPr>
            </w:pPr>
            <w:r w:rsidRPr="00022F42">
              <w:rPr>
                <w:sz w:val="20"/>
                <w:szCs w:val="20"/>
                <w:lang w:val="lv-LV" w:eastAsia="lv-LV"/>
              </w:rPr>
              <w:t> </w:t>
            </w:r>
          </w:p>
        </w:tc>
        <w:tc>
          <w:tcPr>
            <w:tcW w:w="1260" w:type="dxa"/>
            <w:vMerge w:val="restart"/>
            <w:tcBorders>
              <w:top w:val="single" w:sz="8" w:space="0" w:color="auto"/>
              <w:left w:val="single" w:sz="8" w:space="0" w:color="auto"/>
              <w:right w:val="single" w:sz="8" w:space="0" w:color="auto"/>
            </w:tcBorders>
            <w:noWrap/>
          </w:tcPr>
          <w:p w:rsidR="00C652B9" w:rsidRPr="00022F42" w:rsidRDefault="00C652B9">
            <w:pPr>
              <w:jc w:val="center"/>
              <w:rPr>
                <w:sz w:val="20"/>
                <w:szCs w:val="20"/>
                <w:lang w:val="lv-LV" w:eastAsia="lv-LV"/>
              </w:rPr>
            </w:pPr>
            <w:r w:rsidRPr="00022F42">
              <w:rPr>
                <w:sz w:val="20"/>
                <w:szCs w:val="20"/>
                <w:lang w:val="lv-LV" w:eastAsia="lv-LV"/>
              </w:rPr>
              <w:t>Piezīmes</w:t>
            </w:r>
          </w:p>
          <w:p w:rsidR="00C652B9" w:rsidRPr="00022F42" w:rsidRDefault="00C652B9" w:rsidP="00B15E74">
            <w:pPr>
              <w:jc w:val="center"/>
              <w:rPr>
                <w:sz w:val="20"/>
                <w:szCs w:val="20"/>
                <w:lang w:val="lv-LV" w:eastAsia="lv-LV"/>
              </w:rPr>
            </w:pPr>
            <w:r w:rsidRPr="00022F42">
              <w:rPr>
                <w:sz w:val="20"/>
                <w:szCs w:val="20"/>
                <w:lang w:val="lv-LV" w:eastAsia="lv-LV"/>
              </w:rPr>
              <w:t>numurs</w:t>
            </w:r>
          </w:p>
        </w:tc>
        <w:tc>
          <w:tcPr>
            <w:tcW w:w="1440" w:type="dxa"/>
            <w:vMerge w:val="restart"/>
            <w:tcBorders>
              <w:top w:val="single" w:sz="8" w:space="0" w:color="auto"/>
              <w:left w:val="nil"/>
              <w:right w:val="nil"/>
            </w:tcBorders>
            <w:noWrap/>
          </w:tcPr>
          <w:p w:rsidR="00C652B9" w:rsidRPr="00022F42" w:rsidRDefault="00A92367" w:rsidP="00371DFB">
            <w:pPr>
              <w:jc w:val="center"/>
              <w:rPr>
                <w:sz w:val="20"/>
                <w:szCs w:val="20"/>
                <w:lang w:val="lv-LV" w:eastAsia="lv-LV"/>
              </w:rPr>
            </w:pPr>
            <w:r>
              <w:rPr>
                <w:sz w:val="20"/>
                <w:szCs w:val="20"/>
                <w:lang w:val="lv-LV" w:eastAsia="lv-LV"/>
              </w:rPr>
              <w:t>2018</w:t>
            </w:r>
            <w:r w:rsidR="00C652B9" w:rsidRPr="00022F42">
              <w:rPr>
                <w:sz w:val="20"/>
                <w:szCs w:val="20"/>
                <w:lang w:val="lv-LV" w:eastAsia="lv-LV"/>
              </w:rPr>
              <w:t>.g.</w:t>
            </w:r>
          </w:p>
          <w:p w:rsidR="00C652B9" w:rsidRPr="00022F42" w:rsidRDefault="00C652B9" w:rsidP="00B15E74">
            <w:pPr>
              <w:jc w:val="center"/>
              <w:rPr>
                <w:sz w:val="20"/>
                <w:szCs w:val="20"/>
                <w:lang w:val="lv-LV" w:eastAsia="lv-LV"/>
              </w:rPr>
            </w:pPr>
            <w:r w:rsidRPr="00022F42">
              <w:rPr>
                <w:sz w:val="20"/>
                <w:szCs w:val="20"/>
                <w:lang w:val="lv-LV" w:eastAsia="lv-LV"/>
              </w:rPr>
              <w:t>EUR</w:t>
            </w:r>
          </w:p>
        </w:tc>
        <w:tc>
          <w:tcPr>
            <w:tcW w:w="1398" w:type="dxa"/>
            <w:vMerge w:val="restart"/>
            <w:tcBorders>
              <w:top w:val="single" w:sz="8" w:space="0" w:color="auto"/>
              <w:left w:val="single" w:sz="8" w:space="0" w:color="auto"/>
              <w:right w:val="single" w:sz="8" w:space="0" w:color="auto"/>
            </w:tcBorders>
            <w:noWrap/>
          </w:tcPr>
          <w:p w:rsidR="00C652B9" w:rsidRPr="00022F42" w:rsidRDefault="00C652B9" w:rsidP="00371DFB">
            <w:pPr>
              <w:jc w:val="center"/>
              <w:rPr>
                <w:sz w:val="20"/>
                <w:szCs w:val="20"/>
                <w:lang w:val="lv-LV" w:eastAsia="lv-LV"/>
              </w:rPr>
            </w:pPr>
            <w:r w:rsidRPr="00022F42">
              <w:rPr>
                <w:sz w:val="20"/>
                <w:szCs w:val="20"/>
                <w:lang w:val="lv-LV" w:eastAsia="lv-LV"/>
              </w:rPr>
              <w:t>201</w:t>
            </w:r>
            <w:r w:rsidR="00A92367">
              <w:rPr>
                <w:sz w:val="20"/>
                <w:szCs w:val="20"/>
                <w:lang w:val="lv-LV" w:eastAsia="lv-LV"/>
              </w:rPr>
              <w:t>7</w:t>
            </w:r>
            <w:r w:rsidRPr="00022F42">
              <w:rPr>
                <w:sz w:val="20"/>
                <w:szCs w:val="20"/>
                <w:lang w:val="lv-LV" w:eastAsia="lv-LV"/>
              </w:rPr>
              <w:t>.g.</w:t>
            </w:r>
          </w:p>
          <w:p w:rsidR="00C652B9" w:rsidRPr="00022F42" w:rsidRDefault="00C652B9" w:rsidP="00B15E74">
            <w:pPr>
              <w:jc w:val="center"/>
              <w:rPr>
                <w:sz w:val="20"/>
                <w:szCs w:val="20"/>
                <w:lang w:val="lv-LV" w:eastAsia="lv-LV"/>
              </w:rPr>
            </w:pPr>
            <w:r w:rsidRPr="00022F42">
              <w:rPr>
                <w:sz w:val="20"/>
                <w:szCs w:val="20"/>
                <w:lang w:val="lv-LV" w:eastAsia="lv-LV"/>
              </w:rPr>
              <w:t>EUR</w:t>
            </w:r>
          </w:p>
        </w:tc>
      </w:tr>
      <w:tr w:rsidR="00C652B9" w:rsidRPr="00022F42" w:rsidTr="00B15E74">
        <w:trPr>
          <w:trHeight w:val="270"/>
        </w:trPr>
        <w:tc>
          <w:tcPr>
            <w:tcW w:w="747"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c>
          <w:tcPr>
            <w:tcW w:w="5220" w:type="dxa"/>
            <w:tcBorders>
              <w:top w:val="nil"/>
              <w:left w:val="nil"/>
              <w:bottom w:val="single" w:sz="8" w:space="0" w:color="auto"/>
              <w:right w:val="nil"/>
            </w:tcBorders>
            <w:noWrap/>
            <w:vAlign w:val="bottom"/>
          </w:tcPr>
          <w:p w:rsidR="00C652B9" w:rsidRPr="00022F42" w:rsidRDefault="00C652B9">
            <w:pPr>
              <w:rPr>
                <w:sz w:val="20"/>
                <w:szCs w:val="20"/>
                <w:lang w:val="lv-LV" w:eastAsia="lv-LV"/>
              </w:rPr>
            </w:pPr>
            <w:r w:rsidRPr="00022F42">
              <w:rPr>
                <w:sz w:val="20"/>
                <w:szCs w:val="20"/>
                <w:lang w:val="lv-LV" w:eastAsia="lv-LV"/>
              </w:rPr>
              <w:t> </w:t>
            </w:r>
          </w:p>
        </w:tc>
        <w:tc>
          <w:tcPr>
            <w:tcW w:w="1260"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c>
          <w:tcPr>
            <w:tcW w:w="1440" w:type="dxa"/>
            <w:vMerge/>
            <w:tcBorders>
              <w:left w:val="nil"/>
              <w:bottom w:val="single" w:sz="8" w:space="0" w:color="auto"/>
              <w:right w:val="nil"/>
            </w:tcBorders>
            <w:noWrap/>
            <w:vAlign w:val="bottom"/>
          </w:tcPr>
          <w:p w:rsidR="00C652B9" w:rsidRPr="00022F42" w:rsidRDefault="00C652B9">
            <w:pPr>
              <w:jc w:val="center"/>
              <w:rPr>
                <w:sz w:val="20"/>
                <w:szCs w:val="20"/>
                <w:lang w:val="lv-LV" w:eastAsia="lv-LV"/>
              </w:rPr>
            </w:pPr>
          </w:p>
        </w:tc>
        <w:tc>
          <w:tcPr>
            <w:tcW w:w="1398"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r>
      <w:tr w:rsidR="00D10478" w:rsidRPr="00022F42" w:rsidTr="001A43A7">
        <w:trPr>
          <w:trHeight w:val="270"/>
        </w:trPr>
        <w:tc>
          <w:tcPr>
            <w:tcW w:w="747" w:type="dxa"/>
            <w:tcBorders>
              <w:top w:val="nil"/>
              <w:left w:val="single" w:sz="8" w:space="0" w:color="auto"/>
              <w:bottom w:val="nil"/>
              <w:right w:val="single" w:sz="8" w:space="0" w:color="auto"/>
            </w:tcBorders>
            <w:noWrap/>
            <w:vAlign w:val="bottom"/>
          </w:tcPr>
          <w:p w:rsidR="00D10478" w:rsidRPr="00C343C2" w:rsidRDefault="00D10478">
            <w:pPr>
              <w:jc w:val="center"/>
              <w:rPr>
                <w:sz w:val="22"/>
                <w:szCs w:val="22"/>
                <w:lang w:val="lv-LV" w:eastAsia="lv-LV"/>
              </w:rPr>
            </w:pPr>
            <w:r w:rsidRPr="00C343C2">
              <w:rPr>
                <w:sz w:val="22"/>
                <w:szCs w:val="22"/>
                <w:lang w:val="lv-LV" w:eastAsia="lv-LV"/>
              </w:rPr>
              <w:t>1</w:t>
            </w:r>
          </w:p>
        </w:tc>
        <w:tc>
          <w:tcPr>
            <w:tcW w:w="5220" w:type="dxa"/>
            <w:tcBorders>
              <w:top w:val="nil"/>
              <w:left w:val="nil"/>
              <w:bottom w:val="nil"/>
              <w:right w:val="nil"/>
            </w:tcBorders>
            <w:noWrap/>
            <w:vAlign w:val="bottom"/>
          </w:tcPr>
          <w:p w:rsidR="00D10478" w:rsidRPr="00022F42" w:rsidRDefault="00D10478">
            <w:pPr>
              <w:rPr>
                <w:sz w:val="22"/>
                <w:szCs w:val="22"/>
                <w:lang w:val="lv-LV" w:eastAsia="lv-LV"/>
              </w:rPr>
            </w:pPr>
            <w:r w:rsidRPr="00022F42">
              <w:rPr>
                <w:sz w:val="22"/>
                <w:szCs w:val="22"/>
                <w:lang w:val="lv-LV" w:eastAsia="lv-LV"/>
              </w:rPr>
              <w:t xml:space="preserve">                                      2</w:t>
            </w:r>
          </w:p>
        </w:tc>
        <w:tc>
          <w:tcPr>
            <w:tcW w:w="1260" w:type="dxa"/>
            <w:tcBorders>
              <w:top w:val="nil"/>
              <w:left w:val="single" w:sz="8" w:space="0" w:color="auto"/>
              <w:bottom w:val="nil"/>
              <w:right w:val="single" w:sz="8" w:space="0" w:color="auto"/>
            </w:tcBorders>
            <w:noWrap/>
            <w:vAlign w:val="bottom"/>
          </w:tcPr>
          <w:p w:rsidR="00D10478" w:rsidRPr="00022F42" w:rsidRDefault="00D10478">
            <w:pPr>
              <w:jc w:val="center"/>
              <w:rPr>
                <w:sz w:val="22"/>
                <w:szCs w:val="22"/>
                <w:lang w:val="lv-LV" w:eastAsia="lv-LV"/>
              </w:rPr>
            </w:pPr>
            <w:r w:rsidRPr="00022F42">
              <w:rPr>
                <w:sz w:val="22"/>
                <w:szCs w:val="22"/>
                <w:lang w:val="lv-LV" w:eastAsia="lv-LV"/>
              </w:rPr>
              <w:t>3</w:t>
            </w:r>
          </w:p>
        </w:tc>
        <w:tc>
          <w:tcPr>
            <w:tcW w:w="1440" w:type="dxa"/>
            <w:tcBorders>
              <w:top w:val="nil"/>
              <w:left w:val="nil"/>
              <w:bottom w:val="nil"/>
              <w:right w:val="nil"/>
            </w:tcBorders>
            <w:noWrap/>
            <w:vAlign w:val="bottom"/>
          </w:tcPr>
          <w:p w:rsidR="00D10478" w:rsidRPr="00022F42" w:rsidRDefault="00D10478">
            <w:pPr>
              <w:jc w:val="center"/>
              <w:rPr>
                <w:sz w:val="22"/>
                <w:szCs w:val="22"/>
                <w:lang w:val="lv-LV" w:eastAsia="lv-LV"/>
              </w:rPr>
            </w:pPr>
            <w:r w:rsidRPr="00022F42">
              <w:rPr>
                <w:sz w:val="22"/>
                <w:szCs w:val="22"/>
                <w:lang w:val="lv-LV" w:eastAsia="lv-LV"/>
              </w:rPr>
              <w:t>4</w:t>
            </w:r>
          </w:p>
        </w:tc>
        <w:tc>
          <w:tcPr>
            <w:tcW w:w="1398" w:type="dxa"/>
            <w:tcBorders>
              <w:top w:val="nil"/>
              <w:left w:val="single" w:sz="8" w:space="0" w:color="auto"/>
              <w:bottom w:val="nil"/>
              <w:right w:val="single" w:sz="8" w:space="0" w:color="auto"/>
            </w:tcBorders>
            <w:noWrap/>
            <w:vAlign w:val="bottom"/>
          </w:tcPr>
          <w:p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rsidTr="00DB1F8E">
        <w:trPr>
          <w:trHeight w:val="360"/>
        </w:trPr>
        <w:tc>
          <w:tcPr>
            <w:tcW w:w="747" w:type="dxa"/>
            <w:tcBorders>
              <w:top w:val="single" w:sz="8" w:space="0" w:color="auto"/>
              <w:left w:val="single" w:sz="8" w:space="0" w:color="auto"/>
              <w:bottom w:val="single" w:sz="4" w:space="0" w:color="auto"/>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tcBorders>
              <w:top w:val="single" w:sz="8" w:space="0" w:color="auto"/>
              <w:left w:val="nil"/>
              <w:bottom w:val="single" w:sz="4" w:space="0" w:color="auto"/>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tcBorders>
              <w:top w:val="single" w:sz="8" w:space="0" w:color="auto"/>
              <w:left w:val="single" w:sz="8" w:space="0" w:color="auto"/>
              <w:bottom w:val="single" w:sz="4" w:space="0" w:color="auto"/>
              <w:right w:val="single" w:sz="8" w:space="0" w:color="auto"/>
            </w:tcBorders>
            <w:noWrap/>
            <w:vAlign w:val="center"/>
          </w:tcPr>
          <w:p w:rsidR="002443B6" w:rsidRPr="00022F42" w:rsidRDefault="002443B6" w:rsidP="002443B6">
            <w:pPr>
              <w:jc w:val="center"/>
              <w:rPr>
                <w:sz w:val="22"/>
                <w:szCs w:val="22"/>
                <w:lang w:val="lv-LV" w:eastAsia="lv-LV"/>
              </w:rPr>
            </w:pPr>
          </w:p>
        </w:tc>
        <w:tc>
          <w:tcPr>
            <w:tcW w:w="1440" w:type="dxa"/>
            <w:tcBorders>
              <w:top w:val="single" w:sz="8" w:space="0" w:color="auto"/>
              <w:left w:val="nil"/>
              <w:bottom w:val="single" w:sz="4" w:space="0" w:color="auto"/>
              <w:right w:val="nil"/>
            </w:tcBorders>
            <w:noWrap/>
            <w:vAlign w:val="center"/>
          </w:tcPr>
          <w:p w:rsidR="002443B6" w:rsidRPr="00022F42" w:rsidRDefault="002443B6" w:rsidP="00C652B9">
            <w:pPr>
              <w:jc w:val="center"/>
              <w:rPr>
                <w:sz w:val="22"/>
                <w:szCs w:val="22"/>
                <w:lang w:val="lv-LV" w:eastAsia="lv-LV"/>
              </w:rPr>
            </w:pPr>
          </w:p>
        </w:tc>
        <w:tc>
          <w:tcPr>
            <w:tcW w:w="1398" w:type="dxa"/>
            <w:tcBorders>
              <w:top w:val="single" w:sz="8" w:space="0" w:color="auto"/>
              <w:left w:val="single" w:sz="8" w:space="0" w:color="auto"/>
              <w:bottom w:val="single" w:sz="4" w:space="0" w:color="auto"/>
              <w:right w:val="single" w:sz="8" w:space="0" w:color="auto"/>
            </w:tcBorders>
            <w:noWrap/>
            <w:vAlign w:val="center"/>
          </w:tcPr>
          <w:p w:rsidR="002443B6" w:rsidRPr="002443B6" w:rsidRDefault="002443B6" w:rsidP="00C652B9">
            <w:pPr>
              <w:jc w:val="center"/>
              <w:rPr>
                <w:sz w:val="22"/>
                <w:szCs w:val="22"/>
              </w:rPr>
            </w:pPr>
          </w:p>
        </w:tc>
      </w:tr>
      <w:tr w:rsidR="00A92367" w:rsidRPr="00022F42" w:rsidTr="00712E48">
        <w:trPr>
          <w:trHeight w:val="360"/>
        </w:trPr>
        <w:tc>
          <w:tcPr>
            <w:tcW w:w="747" w:type="dxa"/>
            <w:tcBorders>
              <w:top w:val="single" w:sz="4" w:space="0" w:color="auto"/>
              <w:left w:val="single" w:sz="4" w:space="0" w:color="auto"/>
              <w:bottom w:val="single" w:sz="4" w:space="0" w:color="auto"/>
              <w:right w:val="single" w:sz="4" w:space="0" w:color="auto"/>
            </w:tcBorders>
            <w:noWrap/>
            <w:vAlign w:val="center"/>
          </w:tcPr>
          <w:p w:rsidR="00A92367" w:rsidRPr="00022F42" w:rsidRDefault="00A92367" w:rsidP="00A92367">
            <w:pPr>
              <w:jc w:val="center"/>
              <w:rPr>
                <w:sz w:val="20"/>
                <w:szCs w:val="20"/>
                <w:lang w:val="lv-LV" w:eastAsia="lv-LV"/>
              </w:rPr>
            </w:pPr>
          </w:p>
        </w:tc>
        <w:tc>
          <w:tcPr>
            <w:tcW w:w="5220" w:type="dxa"/>
            <w:tcBorders>
              <w:top w:val="single" w:sz="4" w:space="0" w:color="auto"/>
              <w:left w:val="single" w:sz="4" w:space="0" w:color="auto"/>
              <w:bottom w:val="single" w:sz="4" w:space="0" w:color="auto"/>
              <w:right w:val="single" w:sz="4" w:space="0" w:color="auto"/>
            </w:tcBorders>
            <w:noWrap/>
            <w:vAlign w:val="center"/>
          </w:tcPr>
          <w:p w:rsidR="00A92367" w:rsidRPr="00022F42" w:rsidRDefault="00463D92" w:rsidP="00A92367">
            <w:pPr>
              <w:rPr>
                <w:sz w:val="22"/>
                <w:szCs w:val="22"/>
                <w:lang w:val="lv-LV" w:eastAsia="lv-LV"/>
              </w:rPr>
            </w:pPr>
            <w:r>
              <w:rPr>
                <w:sz w:val="22"/>
                <w:szCs w:val="22"/>
                <w:lang w:val="lv-LV" w:eastAsia="lv-LV"/>
              </w:rPr>
              <w:t xml:space="preserve">     </w:t>
            </w:r>
            <w:r w:rsidR="00A92367" w:rsidRPr="00A923EC">
              <w:rPr>
                <w:sz w:val="22"/>
                <w:szCs w:val="22"/>
                <w:lang w:val="lv-LV" w:eastAsia="lv-LV"/>
              </w:rPr>
              <w:t>b) no citiem pamatdarbības veidiem</w:t>
            </w:r>
          </w:p>
        </w:tc>
        <w:tc>
          <w:tcPr>
            <w:tcW w:w="1260" w:type="dxa"/>
            <w:tcBorders>
              <w:top w:val="single" w:sz="4" w:space="0" w:color="auto"/>
              <w:left w:val="single" w:sz="4" w:space="0" w:color="auto"/>
              <w:bottom w:val="single" w:sz="4" w:space="0" w:color="auto"/>
              <w:right w:val="single" w:sz="4" w:space="0" w:color="auto"/>
            </w:tcBorders>
            <w:noWrap/>
            <w:vAlign w:val="center"/>
          </w:tcPr>
          <w:p w:rsidR="00A92367" w:rsidRDefault="00A92367" w:rsidP="00A92367">
            <w:pPr>
              <w:jc w:val="center"/>
              <w:rPr>
                <w:sz w:val="22"/>
                <w:szCs w:val="22"/>
                <w:lang w:val="lv-LV" w:eastAsia="lv-LV"/>
              </w:rPr>
            </w:pPr>
            <w:r>
              <w:rPr>
                <w:sz w:val="22"/>
                <w:szCs w:val="22"/>
                <w:lang w:val="lv-LV" w:eastAsia="lv-LV"/>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A92367" w:rsidRDefault="00A8785C" w:rsidP="00A92367">
            <w:pPr>
              <w:jc w:val="center"/>
              <w:rPr>
                <w:sz w:val="22"/>
                <w:szCs w:val="22"/>
                <w:lang w:val="lv-LV" w:eastAsia="lv-LV"/>
              </w:rPr>
            </w:pPr>
            <w:r>
              <w:rPr>
                <w:sz w:val="22"/>
                <w:szCs w:val="22"/>
                <w:lang w:val="lv-LV" w:eastAsia="lv-LV"/>
              </w:rPr>
              <w:t>1036894</w:t>
            </w:r>
          </w:p>
        </w:tc>
        <w:tc>
          <w:tcPr>
            <w:tcW w:w="1398" w:type="dxa"/>
            <w:tcBorders>
              <w:top w:val="single" w:sz="4" w:space="0" w:color="auto"/>
              <w:left w:val="single" w:sz="4" w:space="0" w:color="auto"/>
              <w:bottom w:val="single" w:sz="4" w:space="0" w:color="auto"/>
              <w:right w:val="single" w:sz="4"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1044350</w:t>
            </w:r>
          </w:p>
        </w:tc>
      </w:tr>
      <w:tr w:rsidR="00A92367" w:rsidRPr="00022F42" w:rsidTr="00712E48">
        <w:trPr>
          <w:trHeight w:val="601"/>
        </w:trPr>
        <w:tc>
          <w:tcPr>
            <w:tcW w:w="747" w:type="dxa"/>
            <w:tcBorders>
              <w:top w:val="single" w:sz="4" w:space="0" w:color="auto"/>
              <w:left w:val="single" w:sz="4" w:space="0" w:color="auto"/>
              <w:bottom w:val="single" w:sz="4" w:space="0" w:color="auto"/>
              <w:right w:val="single" w:sz="4" w:space="0" w:color="auto"/>
            </w:tcBorders>
            <w:noWrap/>
            <w:vAlign w:val="center"/>
          </w:tcPr>
          <w:p w:rsidR="00A92367" w:rsidRPr="00022F42" w:rsidRDefault="00A92367" w:rsidP="00A92367">
            <w:pPr>
              <w:jc w:val="center"/>
              <w:rPr>
                <w:sz w:val="20"/>
                <w:szCs w:val="20"/>
                <w:lang w:val="lv-LV" w:eastAsia="lv-LV"/>
              </w:rPr>
            </w:pPr>
            <w:r w:rsidRPr="00022F42">
              <w:rPr>
                <w:sz w:val="20"/>
                <w:szCs w:val="20"/>
                <w:lang w:val="lv-LV" w:eastAsia="lv-LV"/>
              </w:rPr>
              <w:t>2</w:t>
            </w:r>
            <w:r>
              <w:rPr>
                <w:sz w:val="20"/>
                <w:szCs w:val="20"/>
                <w:lang w:val="lv-LV" w:eastAsia="lv-LV"/>
              </w:rPr>
              <w:t>.</w:t>
            </w:r>
          </w:p>
        </w:tc>
        <w:tc>
          <w:tcPr>
            <w:tcW w:w="5220" w:type="dxa"/>
            <w:tcBorders>
              <w:top w:val="single" w:sz="4" w:space="0" w:color="auto"/>
              <w:left w:val="single" w:sz="4" w:space="0" w:color="auto"/>
              <w:bottom w:val="single" w:sz="4" w:space="0" w:color="auto"/>
              <w:right w:val="single" w:sz="4" w:space="0" w:color="auto"/>
            </w:tcBorders>
            <w:noWrap/>
            <w:vAlign w:val="center"/>
          </w:tcPr>
          <w:p w:rsidR="00A92367" w:rsidRPr="00A923EC" w:rsidRDefault="00A92367" w:rsidP="00A92367">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tcBorders>
              <w:top w:val="single" w:sz="4" w:space="0" w:color="auto"/>
              <w:left w:val="single" w:sz="4" w:space="0" w:color="auto"/>
              <w:bottom w:val="single" w:sz="4" w:space="0" w:color="auto"/>
              <w:right w:val="single" w:sz="4" w:space="0" w:color="auto"/>
            </w:tcBorders>
            <w:noWrap/>
            <w:vAlign w:val="center"/>
          </w:tcPr>
          <w:p w:rsidR="00A92367" w:rsidRPr="00022F42" w:rsidRDefault="00A92367" w:rsidP="00A92367">
            <w:pPr>
              <w:jc w:val="center"/>
              <w:rPr>
                <w:sz w:val="22"/>
                <w:szCs w:val="22"/>
                <w:lang w:val="lv-LV" w:eastAsia="lv-LV"/>
              </w:rPr>
            </w:pPr>
            <w:r>
              <w:rPr>
                <w:sz w:val="22"/>
                <w:szCs w:val="22"/>
                <w:lang w:val="lv-LV" w:eastAsia="lv-LV"/>
              </w:rPr>
              <w:t>2</w:t>
            </w:r>
          </w:p>
        </w:tc>
        <w:tc>
          <w:tcPr>
            <w:tcW w:w="1440" w:type="dxa"/>
            <w:tcBorders>
              <w:top w:val="single" w:sz="4" w:space="0" w:color="auto"/>
              <w:left w:val="single" w:sz="4" w:space="0" w:color="auto"/>
              <w:bottom w:val="single" w:sz="4" w:space="0" w:color="auto"/>
              <w:right w:val="single" w:sz="4" w:space="0" w:color="auto"/>
            </w:tcBorders>
            <w:noWrap/>
            <w:vAlign w:val="center"/>
          </w:tcPr>
          <w:p w:rsidR="00A92367" w:rsidRPr="0039010B" w:rsidRDefault="006005B2" w:rsidP="00A92367">
            <w:pPr>
              <w:jc w:val="center"/>
              <w:rPr>
                <w:sz w:val="22"/>
                <w:szCs w:val="22"/>
                <w:lang w:val="lv-LV" w:eastAsia="lv-LV"/>
              </w:rPr>
            </w:pPr>
            <w:r w:rsidRPr="0039010B">
              <w:rPr>
                <w:sz w:val="22"/>
                <w:szCs w:val="22"/>
                <w:lang w:val="lv-LV" w:eastAsia="lv-LV"/>
              </w:rPr>
              <w:t>-899836</w:t>
            </w:r>
          </w:p>
        </w:tc>
        <w:tc>
          <w:tcPr>
            <w:tcW w:w="1398" w:type="dxa"/>
            <w:tcBorders>
              <w:top w:val="single" w:sz="4" w:space="0" w:color="auto"/>
              <w:left w:val="single" w:sz="4" w:space="0" w:color="auto"/>
              <w:bottom w:val="single" w:sz="4" w:space="0" w:color="auto"/>
              <w:right w:val="single" w:sz="4"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-852293</w:t>
            </w:r>
          </w:p>
        </w:tc>
      </w:tr>
      <w:tr w:rsidR="00A92367" w:rsidRPr="00022F42" w:rsidTr="00712E48">
        <w:trPr>
          <w:trHeight w:val="360"/>
        </w:trPr>
        <w:tc>
          <w:tcPr>
            <w:tcW w:w="747" w:type="dxa"/>
            <w:tcBorders>
              <w:top w:val="single" w:sz="4"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0"/>
                <w:szCs w:val="20"/>
                <w:lang w:val="lv-LV" w:eastAsia="lv-LV"/>
              </w:rPr>
            </w:pPr>
            <w:r w:rsidRPr="00022F42">
              <w:rPr>
                <w:sz w:val="20"/>
                <w:szCs w:val="20"/>
                <w:lang w:val="lv-LV" w:eastAsia="lv-LV"/>
              </w:rPr>
              <w:t>3</w:t>
            </w:r>
            <w:r>
              <w:rPr>
                <w:sz w:val="20"/>
                <w:szCs w:val="20"/>
                <w:lang w:val="lv-LV" w:eastAsia="lv-LV"/>
              </w:rPr>
              <w:t>.</w:t>
            </w:r>
          </w:p>
        </w:tc>
        <w:tc>
          <w:tcPr>
            <w:tcW w:w="5220" w:type="dxa"/>
            <w:tcBorders>
              <w:top w:val="single" w:sz="4" w:space="0" w:color="auto"/>
              <w:left w:val="nil"/>
              <w:bottom w:val="single" w:sz="8" w:space="0" w:color="auto"/>
              <w:right w:val="nil"/>
            </w:tcBorders>
            <w:noWrap/>
            <w:vAlign w:val="center"/>
          </w:tcPr>
          <w:p w:rsidR="00A92367" w:rsidRPr="00022F42" w:rsidRDefault="00A92367" w:rsidP="00A92367">
            <w:pPr>
              <w:rPr>
                <w:b/>
                <w:sz w:val="22"/>
                <w:szCs w:val="22"/>
                <w:lang w:val="lv-LV" w:eastAsia="lv-LV"/>
              </w:rPr>
            </w:pPr>
            <w:r w:rsidRPr="00022F42">
              <w:rPr>
                <w:b/>
                <w:sz w:val="22"/>
                <w:szCs w:val="22"/>
                <w:lang w:val="lv-LV" w:eastAsia="lv-LV"/>
              </w:rPr>
              <w:t>Bruto peļņa vai zaudējumi</w:t>
            </w:r>
          </w:p>
        </w:tc>
        <w:tc>
          <w:tcPr>
            <w:tcW w:w="1260" w:type="dxa"/>
            <w:tcBorders>
              <w:top w:val="single" w:sz="4"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b/>
                <w:sz w:val="22"/>
                <w:szCs w:val="22"/>
                <w:lang w:val="lv-LV" w:eastAsia="lv-LV"/>
              </w:rPr>
            </w:pPr>
            <w:r w:rsidRPr="00022F42">
              <w:rPr>
                <w:b/>
                <w:sz w:val="22"/>
                <w:szCs w:val="22"/>
                <w:lang w:val="lv-LV" w:eastAsia="lv-LV"/>
              </w:rPr>
              <w:t> </w:t>
            </w:r>
          </w:p>
        </w:tc>
        <w:tc>
          <w:tcPr>
            <w:tcW w:w="1440" w:type="dxa"/>
            <w:tcBorders>
              <w:top w:val="single" w:sz="4" w:space="0" w:color="auto"/>
              <w:left w:val="nil"/>
              <w:bottom w:val="single" w:sz="8" w:space="0" w:color="auto"/>
              <w:right w:val="nil"/>
            </w:tcBorders>
            <w:noWrap/>
            <w:vAlign w:val="center"/>
          </w:tcPr>
          <w:p w:rsidR="00A92367" w:rsidRPr="0039010B" w:rsidRDefault="006005B2" w:rsidP="00A92367">
            <w:pPr>
              <w:jc w:val="center"/>
              <w:rPr>
                <w:b/>
                <w:sz w:val="22"/>
                <w:szCs w:val="22"/>
                <w:lang w:val="lv-LV" w:eastAsia="lv-LV"/>
              </w:rPr>
            </w:pPr>
            <w:r w:rsidRPr="0039010B">
              <w:rPr>
                <w:b/>
                <w:sz w:val="22"/>
                <w:szCs w:val="22"/>
                <w:lang w:val="lv-LV" w:eastAsia="lv-LV"/>
              </w:rPr>
              <w:t>13705</w:t>
            </w:r>
            <w:r w:rsidR="00A8785C" w:rsidRPr="0039010B">
              <w:rPr>
                <w:b/>
                <w:sz w:val="22"/>
                <w:szCs w:val="22"/>
                <w:lang w:val="lv-LV" w:eastAsia="lv-LV"/>
              </w:rPr>
              <w:t>8</w:t>
            </w:r>
          </w:p>
        </w:tc>
        <w:tc>
          <w:tcPr>
            <w:tcW w:w="1398" w:type="dxa"/>
            <w:tcBorders>
              <w:top w:val="single" w:sz="4"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b/>
                <w:sz w:val="22"/>
                <w:szCs w:val="22"/>
                <w:lang w:val="lv-LV" w:eastAsia="lv-LV"/>
              </w:rPr>
            </w:pPr>
            <w:r w:rsidRPr="00712E48">
              <w:rPr>
                <w:b/>
                <w:sz w:val="22"/>
                <w:szCs w:val="22"/>
                <w:lang w:val="lv-LV" w:eastAsia="lv-LV"/>
              </w:rPr>
              <w:t>192057</w:t>
            </w:r>
          </w:p>
        </w:tc>
      </w:tr>
      <w:tr w:rsidR="00A92367" w:rsidRPr="00022F42" w:rsidTr="00712E48">
        <w:trPr>
          <w:trHeight w:val="360"/>
        </w:trPr>
        <w:tc>
          <w:tcPr>
            <w:tcW w:w="747" w:type="dxa"/>
            <w:tcBorders>
              <w:top w:val="nil"/>
              <w:left w:val="single" w:sz="8" w:space="0" w:color="auto"/>
              <w:bottom w:val="nil"/>
              <w:right w:val="single" w:sz="8" w:space="0" w:color="auto"/>
            </w:tcBorders>
            <w:noWrap/>
            <w:vAlign w:val="center"/>
          </w:tcPr>
          <w:p w:rsidR="00A92367" w:rsidRPr="00022F42" w:rsidRDefault="00A92367" w:rsidP="00A92367">
            <w:pPr>
              <w:jc w:val="center"/>
              <w:rPr>
                <w:sz w:val="20"/>
                <w:szCs w:val="20"/>
                <w:lang w:val="lv-LV" w:eastAsia="lv-LV"/>
              </w:rPr>
            </w:pPr>
            <w:r w:rsidRPr="00022F42">
              <w:rPr>
                <w:sz w:val="20"/>
                <w:szCs w:val="20"/>
                <w:lang w:val="lv-LV" w:eastAsia="lv-LV"/>
              </w:rPr>
              <w:t>5</w:t>
            </w:r>
            <w:r>
              <w:rPr>
                <w:sz w:val="20"/>
                <w:szCs w:val="20"/>
                <w:lang w:val="lv-LV" w:eastAsia="lv-LV"/>
              </w:rPr>
              <w:t>.</w:t>
            </w:r>
          </w:p>
        </w:tc>
        <w:tc>
          <w:tcPr>
            <w:tcW w:w="5220" w:type="dxa"/>
            <w:tcBorders>
              <w:top w:val="nil"/>
              <w:left w:val="nil"/>
              <w:bottom w:val="nil"/>
              <w:right w:val="nil"/>
            </w:tcBorders>
            <w:noWrap/>
            <w:vAlign w:val="center"/>
          </w:tcPr>
          <w:p w:rsidR="00A92367" w:rsidRPr="00022F42" w:rsidRDefault="00A92367" w:rsidP="00A92367">
            <w:pPr>
              <w:rPr>
                <w:sz w:val="22"/>
                <w:szCs w:val="22"/>
                <w:lang w:val="lv-LV" w:eastAsia="lv-LV"/>
              </w:rPr>
            </w:pPr>
            <w:r w:rsidRPr="00022F42">
              <w:rPr>
                <w:sz w:val="22"/>
                <w:szCs w:val="22"/>
                <w:lang w:val="lv-LV" w:eastAsia="lv-LV"/>
              </w:rPr>
              <w:t>Administrācijas izmaksas</w:t>
            </w:r>
          </w:p>
        </w:tc>
        <w:tc>
          <w:tcPr>
            <w:tcW w:w="1260" w:type="dxa"/>
            <w:tcBorders>
              <w:top w:val="nil"/>
              <w:left w:val="single" w:sz="8" w:space="0" w:color="auto"/>
              <w:bottom w:val="nil"/>
              <w:right w:val="single" w:sz="8" w:space="0" w:color="auto"/>
            </w:tcBorders>
            <w:noWrap/>
            <w:vAlign w:val="center"/>
          </w:tcPr>
          <w:p w:rsidR="00A92367" w:rsidRPr="00022F42" w:rsidRDefault="00A92367" w:rsidP="00A92367">
            <w:pPr>
              <w:jc w:val="center"/>
              <w:rPr>
                <w:sz w:val="22"/>
                <w:szCs w:val="22"/>
                <w:lang w:val="lv-LV" w:eastAsia="lv-LV"/>
              </w:rPr>
            </w:pPr>
            <w:r w:rsidRPr="00022F42">
              <w:rPr>
                <w:sz w:val="22"/>
                <w:szCs w:val="22"/>
                <w:lang w:val="lv-LV" w:eastAsia="lv-LV"/>
              </w:rPr>
              <w:t>3</w:t>
            </w:r>
          </w:p>
        </w:tc>
        <w:tc>
          <w:tcPr>
            <w:tcW w:w="1440" w:type="dxa"/>
            <w:tcBorders>
              <w:top w:val="nil"/>
              <w:left w:val="nil"/>
              <w:bottom w:val="nil"/>
              <w:right w:val="nil"/>
            </w:tcBorders>
            <w:noWrap/>
            <w:vAlign w:val="center"/>
          </w:tcPr>
          <w:p w:rsidR="00A92367" w:rsidRPr="0039010B" w:rsidRDefault="00EF4583" w:rsidP="007077DB">
            <w:pPr>
              <w:jc w:val="center"/>
              <w:rPr>
                <w:sz w:val="22"/>
                <w:szCs w:val="22"/>
                <w:lang w:val="lv-LV" w:eastAsia="lv-LV"/>
              </w:rPr>
            </w:pPr>
            <w:r w:rsidRPr="0039010B">
              <w:rPr>
                <w:sz w:val="22"/>
                <w:szCs w:val="22"/>
                <w:lang w:val="lv-LV" w:eastAsia="lv-LV"/>
              </w:rPr>
              <w:t>-11</w:t>
            </w:r>
            <w:r w:rsidR="007077DB">
              <w:rPr>
                <w:sz w:val="22"/>
                <w:szCs w:val="22"/>
                <w:lang w:val="ru-RU" w:eastAsia="lv-LV"/>
              </w:rPr>
              <w:t>3799</w:t>
            </w:r>
          </w:p>
        </w:tc>
        <w:tc>
          <w:tcPr>
            <w:tcW w:w="1398" w:type="dxa"/>
            <w:tcBorders>
              <w:top w:val="nil"/>
              <w:left w:val="single" w:sz="8" w:space="0" w:color="auto"/>
              <w:bottom w:val="nil"/>
              <w:right w:val="single" w:sz="8"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-99904</w:t>
            </w:r>
          </w:p>
        </w:tc>
      </w:tr>
      <w:tr w:rsidR="00A92367" w:rsidRPr="00022F42" w:rsidTr="00712E48">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0"/>
                <w:szCs w:val="20"/>
                <w:lang w:val="lv-LV" w:eastAsia="lv-LV"/>
              </w:rPr>
            </w:pPr>
            <w:r w:rsidRPr="00022F42">
              <w:rPr>
                <w:sz w:val="20"/>
                <w:szCs w:val="20"/>
                <w:lang w:val="lv-LV" w:eastAsia="lv-LV"/>
              </w:rPr>
              <w:t>6</w:t>
            </w:r>
            <w:r>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A92367" w:rsidRPr="00022F42" w:rsidRDefault="00A92367" w:rsidP="00A92367">
            <w:pPr>
              <w:rPr>
                <w:sz w:val="22"/>
                <w:szCs w:val="22"/>
                <w:lang w:val="lv-LV" w:eastAsia="lv-LV"/>
              </w:rPr>
            </w:pPr>
            <w:r w:rsidRPr="00022F42">
              <w:rPr>
                <w:sz w:val="22"/>
                <w:szCs w:val="22"/>
                <w:lang w:val="lv-LV" w:eastAsia="lv-LV"/>
              </w:rPr>
              <w:t>Pārējie saimnieciskās darbības ieņēmumi</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2"/>
                <w:szCs w:val="22"/>
                <w:lang w:val="lv-LV" w:eastAsia="lv-LV"/>
              </w:rPr>
            </w:pPr>
            <w:r w:rsidRPr="00022F42">
              <w:rPr>
                <w:sz w:val="22"/>
                <w:szCs w:val="22"/>
                <w:lang w:val="lv-LV" w:eastAsia="lv-LV"/>
              </w:rPr>
              <w:t>4</w:t>
            </w:r>
          </w:p>
        </w:tc>
        <w:tc>
          <w:tcPr>
            <w:tcW w:w="1440" w:type="dxa"/>
            <w:tcBorders>
              <w:top w:val="single" w:sz="8" w:space="0" w:color="auto"/>
              <w:left w:val="nil"/>
              <w:bottom w:val="single" w:sz="8" w:space="0" w:color="auto"/>
              <w:right w:val="nil"/>
            </w:tcBorders>
            <w:noWrap/>
            <w:vAlign w:val="center"/>
          </w:tcPr>
          <w:p w:rsidR="00A92367" w:rsidRPr="0039010B" w:rsidRDefault="00A92367" w:rsidP="006005B2">
            <w:pPr>
              <w:jc w:val="center"/>
              <w:rPr>
                <w:sz w:val="22"/>
                <w:szCs w:val="22"/>
                <w:lang w:val="lv-LV" w:eastAsia="lv-LV"/>
              </w:rPr>
            </w:pPr>
            <w:r w:rsidRPr="0039010B">
              <w:rPr>
                <w:sz w:val="22"/>
                <w:szCs w:val="22"/>
                <w:lang w:val="ru-RU" w:eastAsia="lv-LV"/>
              </w:rPr>
              <w:t>1</w:t>
            </w:r>
            <w:r w:rsidR="00A8785C" w:rsidRPr="0039010B">
              <w:rPr>
                <w:sz w:val="22"/>
                <w:szCs w:val="22"/>
                <w:lang w:val="lv-LV" w:eastAsia="lv-LV"/>
              </w:rPr>
              <w:t>9</w:t>
            </w:r>
            <w:r w:rsidR="00852110" w:rsidRPr="0039010B">
              <w:rPr>
                <w:sz w:val="22"/>
                <w:szCs w:val="22"/>
                <w:lang w:val="lv-LV" w:eastAsia="lv-LV"/>
              </w:rPr>
              <w:t>940</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16645</w:t>
            </w:r>
          </w:p>
        </w:tc>
      </w:tr>
      <w:tr w:rsidR="00A92367" w:rsidRPr="00022F42" w:rsidTr="00712E48">
        <w:trPr>
          <w:trHeight w:val="360"/>
        </w:trPr>
        <w:tc>
          <w:tcPr>
            <w:tcW w:w="747" w:type="dxa"/>
            <w:tcBorders>
              <w:top w:val="nil"/>
              <w:left w:val="single" w:sz="8" w:space="0" w:color="auto"/>
              <w:bottom w:val="single" w:sz="8" w:space="0" w:color="auto"/>
              <w:right w:val="single" w:sz="8" w:space="0" w:color="auto"/>
            </w:tcBorders>
            <w:noWrap/>
            <w:vAlign w:val="center"/>
          </w:tcPr>
          <w:p w:rsidR="00A92367" w:rsidRPr="00022F42" w:rsidRDefault="00A92367" w:rsidP="00A92367">
            <w:pPr>
              <w:jc w:val="center"/>
              <w:rPr>
                <w:sz w:val="20"/>
                <w:szCs w:val="20"/>
                <w:lang w:val="lv-LV" w:eastAsia="lv-LV"/>
              </w:rPr>
            </w:pPr>
            <w:r w:rsidRPr="00022F42">
              <w:rPr>
                <w:sz w:val="20"/>
                <w:szCs w:val="20"/>
                <w:lang w:val="lv-LV" w:eastAsia="lv-LV"/>
              </w:rPr>
              <w:t>7</w:t>
            </w:r>
            <w:r>
              <w:rPr>
                <w:sz w:val="20"/>
                <w:szCs w:val="20"/>
                <w:lang w:val="lv-LV" w:eastAsia="lv-LV"/>
              </w:rPr>
              <w:t>.</w:t>
            </w:r>
          </w:p>
        </w:tc>
        <w:tc>
          <w:tcPr>
            <w:tcW w:w="5220"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rPr>
                <w:sz w:val="22"/>
                <w:szCs w:val="22"/>
                <w:lang w:val="lv-LV" w:eastAsia="lv-LV"/>
              </w:rPr>
            </w:pPr>
            <w:r w:rsidRPr="00022F42">
              <w:rPr>
                <w:sz w:val="22"/>
                <w:szCs w:val="22"/>
                <w:lang w:val="lv-LV" w:eastAsia="lv-LV"/>
              </w:rPr>
              <w:t>Pārēj</w:t>
            </w:r>
            <w:r>
              <w:rPr>
                <w:sz w:val="22"/>
                <w:szCs w:val="22"/>
                <w:lang w:val="lv-LV" w:eastAsia="lv-LV"/>
              </w:rPr>
              <w:t>ās</w:t>
            </w:r>
            <w:r w:rsidRPr="00022F42">
              <w:rPr>
                <w:sz w:val="22"/>
                <w:szCs w:val="22"/>
                <w:lang w:val="lv-LV" w:eastAsia="lv-LV"/>
              </w:rPr>
              <w:t xml:space="preserve"> saimnieciskās darbības izmaksas</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2"/>
                <w:szCs w:val="22"/>
                <w:lang w:val="lv-LV" w:eastAsia="lv-LV"/>
              </w:rPr>
            </w:pPr>
            <w:r w:rsidRPr="00022F42">
              <w:rPr>
                <w:sz w:val="22"/>
                <w:szCs w:val="22"/>
                <w:lang w:val="lv-LV" w:eastAsia="lv-LV"/>
              </w:rPr>
              <w:t>5</w:t>
            </w:r>
          </w:p>
        </w:tc>
        <w:tc>
          <w:tcPr>
            <w:tcW w:w="1440" w:type="dxa"/>
            <w:tcBorders>
              <w:top w:val="single" w:sz="8" w:space="0" w:color="auto"/>
              <w:left w:val="nil"/>
              <w:bottom w:val="single" w:sz="8" w:space="0" w:color="auto"/>
              <w:right w:val="nil"/>
            </w:tcBorders>
            <w:noWrap/>
            <w:vAlign w:val="center"/>
          </w:tcPr>
          <w:p w:rsidR="00A92367" w:rsidRPr="0039010B" w:rsidRDefault="00A92367" w:rsidP="00A92367">
            <w:pPr>
              <w:jc w:val="center"/>
              <w:rPr>
                <w:color w:val="000000"/>
                <w:sz w:val="22"/>
                <w:szCs w:val="22"/>
                <w:lang w:val="ru-RU" w:eastAsia="lv-LV"/>
              </w:rPr>
            </w:pPr>
            <w:r w:rsidRPr="0039010B">
              <w:rPr>
                <w:color w:val="000000"/>
                <w:sz w:val="22"/>
                <w:szCs w:val="22"/>
                <w:lang w:val="lv-LV" w:eastAsia="lv-LV"/>
              </w:rPr>
              <w:t>-</w:t>
            </w:r>
            <w:r w:rsidR="002A673E" w:rsidRPr="0039010B">
              <w:rPr>
                <w:color w:val="000000"/>
                <w:sz w:val="22"/>
                <w:szCs w:val="22"/>
                <w:lang w:val="ru-RU" w:eastAsia="lv-LV"/>
              </w:rPr>
              <w:t>15579</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-12556</w:t>
            </w:r>
          </w:p>
        </w:tc>
      </w:tr>
      <w:tr w:rsidR="00A92367" w:rsidRPr="00022F42" w:rsidTr="00712E48">
        <w:trPr>
          <w:trHeight w:val="357"/>
        </w:trPr>
        <w:tc>
          <w:tcPr>
            <w:tcW w:w="747" w:type="dxa"/>
            <w:tcBorders>
              <w:top w:val="single" w:sz="8" w:space="0" w:color="auto"/>
              <w:left w:val="single" w:sz="8" w:space="0" w:color="auto"/>
              <w:bottom w:val="nil"/>
              <w:right w:val="single" w:sz="8" w:space="0" w:color="auto"/>
            </w:tcBorders>
            <w:noWrap/>
            <w:vAlign w:val="center"/>
          </w:tcPr>
          <w:p w:rsidR="00A92367" w:rsidRPr="00022F42" w:rsidRDefault="00A92367" w:rsidP="00A92367">
            <w:pPr>
              <w:jc w:val="center"/>
              <w:rPr>
                <w:sz w:val="20"/>
                <w:szCs w:val="20"/>
                <w:lang w:val="lv-LV" w:eastAsia="lv-LV"/>
              </w:rPr>
            </w:pPr>
            <w:r>
              <w:rPr>
                <w:sz w:val="20"/>
                <w:szCs w:val="20"/>
                <w:lang w:val="lv-LV" w:eastAsia="lv-LV"/>
              </w:rPr>
              <w:t>8.</w:t>
            </w:r>
          </w:p>
        </w:tc>
        <w:tc>
          <w:tcPr>
            <w:tcW w:w="5220" w:type="dxa"/>
            <w:tcBorders>
              <w:top w:val="single" w:sz="8" w:space="0" w:color="auto"/>
              <w:left w:val="nil"/>
              <w:bottom w:val="nil"/>
              <w:right w:val="nil"/>
            </w:tcBorders>
            <w:noWrap/>
            <w:vAlign w:val="center"/>
          </w:tcPr>
          <w:p w:rsidR="00A92367" w:rsidRPr="00022F42" w:rsidRDefault="00A92367" w:rsidP="00A92367">
            <w:pPr>
              <w:rPr>
                <w:sz w:val="22"/>
                <w:szCs w:val="22"/>
                <w:lang w:val="lv-LV" w:eastAsia="lv-LV"/>
              </w:rPr>
            </w:pPr>
            <w:r w:rsidRPr="00022F42">
              <w:rPr>
                <w:sz w:val="22"/>
                <w:szCs w:val="22"/>
                <w:lang w:val="lv-LV" w:eastAsia="lv-LV"/>
              </w:rPr>
              <w:t>Procentu maksājumi un tamlīdzīgas izmaksas</w:t>
            </w:r>
            <w:r>
              <w:rPr>
                <w:sz w:val="22"/>
                <w:szCs w:val="22"/>
                <w:lang w:val="lv-LV" w:eastAsia="lv-LV"/>
              </w:rPr>
              <w:t>:</w:t>
            </w:r>
          </w:p>
        </w:tc>
        <w:tc>
          <w:tcPr>
            <w:tcW w:w="1260" w:type="dxa"/>
            <w:tcBorders>
              <w:top w:val="single" w:sz="8" w:space="0" w:color="auto"/>
              <w:left w:val="single" w:sz="8" w:space="0" w:color="auto"/>
              <w:bottom w:val="nil"/>
              <w:right w:val="single" w:sz="8" w:space="0" w:color="auto"/>
            </w:tcBorders>
            <w:noWrap/>
            <w:vAlign w:val="center"/>
          </w:tcPr>
          <w:p w:rsidR="00A92367" w:rsidRPr="00022F42" w:rsidRDefault="00A92367" w:rsidP="00A92367">
            <w:pPr>
              <w:jc w:val="center"/>
              <w:rPr>
                <w:sz w:val="22"/>
                <w:szCs w:val="22"/>
                <w:lang w:val="lv-LV" w:eastAsia="lv-LV"/>
              </w:rPr>
            </w:pPr>
          </w:p>
        </w:tc>
        <w:tc>
          <w:tcPr>
            <w:tcW w:w="1440" w:type="dxa"/>
            <w:tcBorders>
              <w:top w:val="single" w:sz="8" w:space="0" w:color="auto"/>
              <w:left w:val="nil"/>
              <w:bottom w:val="nil"/>
              <w:right w:val="nil"/>
            </w:tcBorders>
            <w:noWrap/>
            <w:vAlign w:val="center"/>
          </w:tcPr>
          <w:p w:rsidR="00A92367" w:rsidRPr="0039010B" w:rsidRDefault="00A92367" w:rsidP="00A92367">
            <w:pPr>
              <w:jc w:val="center"/>
              <w:rPr>
                <w:sz w:val="22"/>
                <w:szCs w:val="22"/>
                <w:lang w:val="lv-LV" w:eastAsia="lv-LV"/>
              </w:rPr>
            </w:pPr>
          </w:p>
        </w:tc>
        <w:tc>
          <w:tcPr>
            <w:tcW w:w="1398" w:type="dxa"/>
            <w:tcBorders>
              <w:top w:val="single" w:sz="8" w:space="0" w:color="auto"/>
              <w:left w:val="single" w:sz="8" w:space="0" w:color="auto"/>
              <w:bottom w:val="nil"/>
              <w:right w:val="single" w:sz="8" w:space="0" w:color="auto"/>
            </w:tcBorders>
            <w:noWrap/>
            <w:vAlign w:val="center"/>
          </w:tcPr>
          <w:p w:rsidR="00A92367" w:rsidRPr="00712E48" w:rsidRDefault="00A92367" w:rsidP="00712E48">
            <w:pPr>
              <w:jc w:val="center"/>
              <w:rPr>
                <w:sz w:val="22"/>
                <w:szCs w:val="22"/>
                <w:lang w:val="lv-LV" w:eastAsia="lv-LV"/>
              </w:rPr>
            </w:pPr>
          </w:p>
        </w:tc>
      </w:tr>
      <w:tr w:rsidR="00A92367" w:rsidRPr="00022F42" w:rsidTr="00712E48">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Default="00A92367" w:rsidP="00A92367">
            <w:pPr>
              <w:jc w:val="center"/>
              <w:rPr>
                <w:sz w:val="20"/>
                <w:szCs w:val="20"/>
                <w:lang w:val="lv-LV" w:eastAsia="lv-LV"/>
              </w:rPr>
            </w:pPr>
          </w:p>
        </w:tc>
        <w:tc>
          <w:tcPr>
            <w:tcW w:w="5220" w:type="dxa"/>
            <w:tcBorders>
              <w:top w:val="single" w:sz="8" w:space="0" w:color="auto"/>
              <w:left w:val="nil"/>
              <w:bottom w:val="single" w:sz="8" w:space="0" w:color="auto"/>
              <w:right w:val="nil"/>
            </w:tcBorders>
            <w:noWrap/>
            <w:vAlign w:val="center"/>
          </w:tcPr>
          <w:p w:rsidR="00A92367" w:rsidRPr="00A923EC" w:rsidRDefault="00463D92" w:rsidP="00A92367">
            <w:pPr>
              <w:rPr>
                <w:sz w:val="22"/>
                <w:szCs w:val="22"/>
                <w:lang w:val="lv-LV" w:eastAsia="lv-LV"/>
              </w:rPr>
            </w:pPr>
            <w:r>
              <w:rPr>
                <w:sz w:val="22"/>
                <w:szCs w:val="22"/>
                <w:lang w:val="lv-LV" w:eastAsia="lv-LV"/>
              </w:rPr>
              <w:t xml:space="preserve">     </w:t>
            </w:r>
            <w:r w:rsidR="00A92367" w:rsidRPr="00A923EC">
              <w:rPr>
                <w:sz w:val="22"/>
                <w:szCs w:val="22"/>
                <w:lang w:val="lv-LV" w:eastAsia="lv-LV"/>
              </w:rPr>
              <w:t>b) citām personām</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2"/>
                <w:szCs w:val="22"/>
                <w:lang w:val="lv-LV" w:eastAsia="lv-LV"/>
              </w:rPr>
            </w:pPr>
            <w:r>
              <w:rPr>
                <w:sz w:val="22"/>
                <w:szCs w:val="22"/>
                <w:lang w:val="lv-LV" w:eastAsia="lv-LV"/>
              </w:rPr>
              <w:t>6</w:t>
            </w:r>
          </w:p>
        </w:tc>
        <w:tc>
          <w:tcPr>
            <w:tcW w:w="1440" w:type="dxa"/>
            <w:tcBorders>
              <w:top w:val="single" w:sz="8" w:space="0" w:color="auto"/>
              <w:left w:val="nil"/>
              <w:bottom w:val="single" w:sz="8" w:space="0" w:color="auto"/>
              <w:right w:val="nil"/>
            </w:tcBorders>
            <w:noWrap/>
            <w:vAlign w:val="center"/>
          </w:tcPr>
          <w:p w:rsidR="00A92367" w:rsidRPr="0039010B" w:rsidRDefault="00A8785C" w:rsidP="00A92367">
            <w:pPr>
              <w:jc w:val="center"/>
              <w:rPr>
                <w:sz w:val="22"/>
                <w:szCs w:val="22"/>
                <w:lang w:val="lv-LV" w:eastAsia="lv-LV"/>
              </w:rPr>
            </w:pPr>
            <w:r w:rsidRPr="0039010B">
              <w:rPr>
                <w:sz w:val="22"/>
                <w:szCs w:val="22"/>
                <w:lang w:val="lv-LV" w:eastAsia="lv-LV"/>
              </w:rPr>
              <w:t>-2400</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sz w:val="22"/>
                <w:szCs w:val="22"/>
                <w:lang w:val="lv-LV" w:eastAsia="lv-LV"/>
              </w:rPr>
            </w:pPr>
            <w:r w:rsidRPr="00712E48">
              <w:rPr>
                <w:sz w:val="22"/>
                <w:szCs w:val="22"/>
                <w:lang w:val="lv-LV" w:eastAsia="lv-LV"/>
              </w:rPr>
              <w:t>-588</w:t>
            </w:r>
          </w:p>
        </w:tc>
      </w:tr>
      <w:tr w:rsidR="00A92367" w:rsidRPr="00022F42" w:rsidTr="00712E48">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0"/>
                <w:szCs w:val="20"/>
                <w:lang w:val="lv-LV" w:eastAsia="lv-LV"/>
              </w:rPr>
            </w:pPr>
            <w:r>
              <w:rPr>
                <w:sz w:val="20"/>
                <w:szCs w:val="20"/>
                <w:lang w:val="lv-LV" w:eastAsia="lv-LV"/>
              </w:rPr>
              <w:t>9.</w:t>
            </w:r>
          </w:p>
        </w:tc>
        <w:tc>
          <w:tcPr>
            <w:tcW w:w="5220" w:type="dxa"/>
            <w:tcBorders>
              <w:top w:val="single" w:sz="8" w:space="0" w:color="auto"/>
              <w:left w:val="nil"/>
              <w:bottom w:val="single" w:sz="8" w:space="0" w:color="auto"/>
              <w:right w:val="nil"/>
            </w:tcBorders>
            <w:noWrap/>
            <w:vAlign w:val="center"/>
          </w:tcPr>
          <w:p w:rsidR="00A92367" w:rsidRPr="006005B2" w:rsidRDefault="00A92367" w:rsidP="00A92367">
            <w:pPr>
              <w:rPr>
                <w:b/>
                <w:sz w:val="22"/>
                <w:szCs w:val="22"/>
                <w:lang w:val="lv-LV" w:eastAsia="lv-LV"/>
              </w:rPr>
            </w:pPr>
            <w:r w:rsidRPr="006005B2">
              <w:rPr>
                <w:b/>
                <w:sz w:val="22"/>
                <w:szCs w:val="22"/>
                <w:lang w:val="lv-LV" w:eastAsia="lv-LV"/>
              </w:rPr>
              <w:t>Peļņa vai zaudējumi pirms uzņēmumu ienākuma nodokļa</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67" w:rsidRPr="006005B2" w:rsidRDefault="00A92367" w:rsidP="00A92367">
            <w:pPr>
              <w:jc w:val="center"/>
              <w:rPr>
                <w:b/>
                <w:sz w:val="22"/>
                <w:szCs w:val="22"/>
                <w:lang w:val="lv-LV" w:eastAsia="lv-LV"/>
              </w:rPr>
            </w:pPr>
            <w:r w:rsidRPr="006005B2">
              <w:rPr>
                <w:b/>
                <w:sz w:val="22"/>
                <w:szCs w:val="22"/>
                <w:lang w:val="lv-LV" w:eastAsia="lv-LV"/>
              </w:rPr>
              <w:t> </w:t>
            </w:r>
          </w:p>
        </w:tc>
        <w:tc>
          <w:tcPr>
            <w:tcW w:w="1440" w:type="dxa"/>
            <w:tcBorders>
              <w:top w:val="single" w:sz="8" w:space="0" w:color="auto"/>
              <w:left w:val="nil"/>
              <w:bottom w:val="single" w:sz="8" w:space="0" w:color="auto"/>
              <w:right w:val="nil"/>
            </w:tcBorders>
            <w:noWrap/>
            <w:vAlign w:val="center"/>
          </w:tcPr>
          <w:p w:rsidR="00A92367" w:rsidRPr="007077DB" w:rsidRDefault="007077DB" w:rsidP="00A92367">
            <w:pPr>
              <w:jc w:val="center"/>
              <w:rPr>
                <w:b/>
                <w:sz w:val="22"/>
                <w:szCs w:val="22"/>
                <w:lang w:val="ru-RU" w:eastAsia="lv-LV"/>
              </w:rPr>
            </w:pPr>
            <w:r>
              <w:rPr>
                <w:b/>
                <w:sz w:val="22"/>
                <w:szCs w:val="22"/>
                <w:lang w:val="ru-RU" w:eastAsia="lv-LV"/>
              </w:rPr>
              <w:t>25220</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880A85" w:rsidRDefault="00A92367" w:rsidP="00712E48">
            <w:pPr>
              <w:jc w:val="center"/>
              <w:rPr>
                <w:b/>
              </w:rPr>
            </w:pPr>
            <w:r w:rsidRPr="00712E48">
              <w:rPr>
                <w:b/>
                <w:sz w:val="22"/>
                <w:szCs w:val="22"/>
                <w:lang w:val="lv-LV" w:eastAsia="lv-LV"/>
              </w:rPr>
              <w:t>95654</w:t>
            </w:r>
          </w:p>
        </w:tc>
      </w:tr>
      <w:tr w:rsidR="00A92367" w:rsidRPr="00022F42" w:rsidTr="00712E48">
        <w:trPr>
          <w:trHeight w:val="204"/>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0"/>
                <w:szCs w:val="20"/>
                <w:lang w:val="lv-LV" w:eastAsia="lv-LV"/>
              </w:rPr>
            </w:pPr>
            <w:r>
              <w:rPr>
                <w:sz w:val="20"/>
                <w:szCs w:val="20"/>
                <w:lang w:val="lv-LV" w:eastAsia="lv-LV"/>
              </w:rPr>
              <w:t>10.</w:t>
            </w:r>
          </w:p>
        </w:tc>
        <w:tc>
          <w:tcPr>
            <w:tcW w:w="5220" w:type="dxa"/>
            <w:tcBorders>
              <w:top w:val="single" w:sz="8" w:space="0" w:color="auto"/>
              <w:left w:val="nil"/>
              <w:bottom w:val="single" w:sz="8" w:space="0" w:color="auto"/>
              <w:right w:val="nil"/>
            </w:tcBorders>
            <w:noWrap/>
            <w:vAlign w:val="center"/>
          </w:tcPr>
          <w:p w:rsidR="00A92367" w:rsidRPr="00022F42" w:rsidRDefault="00A92367" w:rsidP="00463D92">
            <w:pPr>
              <w:rPr>
                <w:sz w:val="22"/>
                <w:szCs w:val="22"/>
                <w:lang w:val="lv-LV" w:eastAsia="lv-LV"/>
              </w:rPr>
            </w:pPr>
            <w:r w:rsidRPr="00022F42">
              <w:rPr>
                <w:sz w:val="22"/>
                <w:szCs w:val="22"/>
                <w:lang w:val="lv-LV" w:eastAsia="lv-LV"/>
              </w:rPr>
              <w:t>Uzņēmum</w:t>
            </w:r>
            <w:r w:rsidR="00463D92">
              <w:rPr>
                <w:sz w:val="22"/>
                <w:szCs w:val="22"/>
                <w:lang w:val="lv-LV" w:eastAsia="lv-LV"/>
              </w:rPr>
              <w:t>u</w:t>
            </w:r>
            <w:r w:rsidRPr="00022F42">
              <w:rPr>
                <w:sz w:val="22"/>
                <w:szCs w:val="22"/>
                <w:lang w:val="lv-LV" w:eastAsia="lv-LV"/>
              </w:rPr>
              <w:t xml:space="preserve"> ienākuma nodoklis par pārskata </w:t>
            </w:r>
            <w:r w:rsidR="00463D92">
              <w:rPr>
                <w:sz w:val="22"/>
                <w:szCs w:val="22"/>
                <w:lang w:val="lv-LV" w:eastAsia="lv-LV"/>
              </w:rPr>
              <w:t>gadu</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67" w:rsidRPr="00022F42" w:rsidRDefault="00A92367" w:rsidP="00A92367">
            <w:pPr>
              <w:jc w:val="center"/>
              <w:rPr>
                <w:sz w:val="22"/>
                <w:szCs w:val="22"/>
                <w:lang w:val="lv-LV" w:eastAsia="lv-LV"/>
              </w:rPr>
            </w:pPr>
            <w:r>
              <w:rPr>
                <w:sz w:val="22"/>
                <w:szCs w:val="22"/>
                <w:lang w:val="lv-LV" w:eastAsia="lv-LV"/>
              </w:rPr>
              <w:t>7</w:t>
            </w:r>
          </w:p>
        </w:tc>
        <w:tc>
          <w:tcPr>
            <w:tcW w:w="1440" w:type="dxa"/>
            <w:tcBorders>
              <w:top w:val="single" w:sz="8" w:space="0" w:color="auto"/>
              <w:left w:val="nil"/>
              <w:bottom w:val="single" w:sz="8" w:space="0" w:color="auto"/>
              <w:right w:val="nil"/>
            </w:tcBorders>
            <w:noWrap/>
            <w:vAlign w:val="center"/>
          </w:tcPr>
          <w:p w:rsidR="00A92367" w:rsidRPr="0039010B" w:rsidRDefault="00A8785C" w:rsidP="00A92367">
            <w:pPr>
              <w:jc w:val="center"/>
              <w:rPr>
                <w:color w:val="000000"/>
                <w:sz w:val="22"/>
                <w:szCs w:val="22"/>
                <w:lang w:val="lv-LV" w:eastAsia="lv-LV"/>
              </w:rPr>
            </w:pPr>
            <w:r w:rsidRPr="0039010B">
              <w:rPr>
                <w:color w:val="000000"/>
                <w:sz w:val="22"/>
                <w:szCs w:val="22"/>
                <w:lang w:val="lv-LV" w:eastAsia="lv-LV"/>
              </w:rPr>
              <w:t>-622</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106C20" w:rsidRDefault="00A92367" w:rsidP="00712E48">
            <w:pPr>
              <w:jc w:val="center"/>
            </w:pPr>
            <w:r w:rsidRPr="00712E48">
              <w:rPr>
                <w:color w:val="000000"/>
                <w:sz w:val="22"/>
                <w:szCs w:val="22"/>
                <w:lang w:val="lv-LV" w:eastAsia="lv-LV"/>
              </w:rPr>
              <w:t>-6696</w:t>
            </w:r>
          </w:p>
        </w:tc>
      </w:tr>
      <w:tr w:rsidR="00A92367" w:rsidRPr="00022F42" w:rsidTr="00712E48">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Pr="00106849" w:rsidRDefault="00A92367" w:rsidP="00A92367">
            <w:pPr>
              <w:jc w:val="center"/>
              <w:rPr>
                <w:sz w:val="20"/>
                <w:szCs w:val="20"/>
                <w:lang w:val="lv-LV" w:eastAsia="lv-LV"/>
              </w:rPr>
            </w:pPr>
            <w:r>
              <w:rPr>
                <w:sz w:val="20"/>
                <w:szCs w:val="20"/>
                <w:lang w:val="lv-LV" w:eastAsia="lv-LV"/>
              </w:rPr>
              <w:t>11.</w:t>
            </w:r>
          </w:p>
        </w:tc>
        <w:tc>
          <w:tcPr>
            <w:tcW w:w="5220" w:type="dxa"/>
            <w:tcBorders>
              <w:top w:val="single" w:sz="8" w:space="0" w:color="auto"/>
              <w:left w:val="nil"/>
              <w:bottom w:val="single" w:sz="8" w:space="0" w:color="auto"/>
              <w:right w:val="nil"/>
            </w:tcBorders>
            <w:noWrap/>
            <w:vAlign w:val="center"/>
          </w:tcPr>
          <w:p w:rsidR="00A92367" w:rsidRPr="00DB1F8E" w:rsidRDefault="00A92367" w:rsidP="00A92367">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tcBorders>
              <w:top w:val="single" w:sz="8" w:space="0" w:color="auto"/>
              <w:left w:val="single" w:sz="8" w:space="0" w:color="auto"/>
              <w:bottom w:val="single" w:sz="8" w:space="0" w:color="auto"/>
              <w:right w:val="single" w:sz="8" w:space="0" w:color="auto"/>
            </w:tcBorders>
            <w:noWrap/>
            <w:vAlign w:val="bottom"/>
          </w:tcPr>
          <w:p w:rsidR="00A92367" w:rsidRPr="00106849" w:rsidRDefault="00A92367" w:rsidP="00A92367">
            <w:pPr>
              <w:jc w:val="center"/>
              <w:rPr>
                <w:b/>
                <w:sz w:val="22"/>
                <w:szCs w:val="22"/>
                <w:lang w:val="lv-LV" w:eastAsia="lv-LV"/>
              </w:rPr>
            </w:pPr>
            <w:r w:rsidRPr="00106849">
              <w:rPr>
                <w:b/>
                <w:sz w:val="22"/>
                <w:szCs w:val="22"/>
                <w:lang w:val="lv-LV" w:eastAsia="lv-LV"/>
              </w:rPr>
              <w:t> </w:t>
            </w:r>
          </w:p>
        </w:tc>
        <w:tc>
          <w:tcPr>
            <w:tcW w:w="1440" w:type="dxa"/>
            <w:tcBorders>
              <w:top w:val="single" w:sz="8" w:space="0" w:color="auto"/>
              <w:left w:val="nil"/>
              <w:bottom w:val="single" w:sz="8" w:space="0" w:color="auto"/>
              <w:right w:val="nil"/>
            </w:tcBorders>
            <w:noWrap/>
            <w:vAlign w:val="center"/>
          </w:tcPr>
          <w:p w:rsidR="00A92367" w:rsidRPr="007077DB" w:rsidRDefault="007077DB" w:rsidP="00A92367">
            <w:pPr>
              <w:jc w:val="center"/>
              <w:rPr>
                <w:b/>
                <w:sz w:val="22"/>
                <w:szCs w:val="22"/>
                <w:lang w:val="ru-RU" w:eastAsia="lv-LV"/>
              </w:rPr>
            </w:pPr>
            <w:r>
              <w:rPr>
                <w:b/>
                <w:sz w:val="22"/>
                <w:szCs w:val="22"/>
                <w:lang w:val="ru-RU" w:eastAsia="lv-LV"/>
              </w:rPr>
              <w:t>24598</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b/>
                <w:sz w:val="22"/>
                <w:szCs w:val="22"/>
                <w:lang w:val="lv-LV" w:eastAsia="lv-LV"/>
              </w:rPr>
            </w:pPr>
            <w:r w:rsidRPr="00712E48">
              <w:rPr>
                <w:b/>
                <w:sz w:val="22"/>
                <w:szCs w:val="22"/>
                <w:lang w:val="lv-LV" w:eastAsia="lv-LV"/>
              </w:rPr>
              <w:t>88958</w:t>
            </w:r>
          </w:p>
        </w:tc>
      </w:tr>
      <w:tr w:rsidR="00A92367" w:rsidRPr="00022F42" w:rsidTr="00712E48">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67" w:rsidRDefault="00A92367" w:rsidP="00A92367">
            <w:pPr>
              <w:jc w:val="center"/>
              <w:rPr>
                <w:sz w:val="20"/>
                <w:szCs w:val="20"/>
                <w:lang w:val="lv-LV" w:eastAsia="lv-LV"/>
              </w:rPr>
            </w:pPr>
            <w:r>
              <w:rPr>
                <w:sz w:val="20"/>
                <w:szCs w:val="20"/>
                <w:lang w:val="lv-LV" w:eastAsia="lv-LV"/>
              </w:rPr>
              <w:t>12.</w:t>
            </w:r>
          </w:p>
        </w:tc>
        <w:tc>
          <w:tcPr>
            <w:tcW w:w="5220" w:type="dxa"/>
            <w:tcBorders>
              <w:top w:val="single" w:sz="8" w:space="0" w:color="auto"/>
              <w:left w:val="nil"/>
              <w:bottom w:val="single" w:sz="8" w:space="0" w:color="auto"/>
              <w:right w:val="nil"/>
            </w:tcBorders>
            <w:noWrap/>
            <w:vAlign w:val="center"/>
          </w:tcPr>
          <w:p w:rsidR="00A92367" w:rsidRPr="00DB1F8E" w:rsidRDefault="00A92367" w:rsidP="00A92367">
            <w:pPr>
              <w:rPr>
                <w:b/>
                <w:sz w:val="22"/>
                <w:szCs w:val="22"/>
                <w:lang w:val="lv-LV" w:eastAsia="lv-LV"/>
              </w:rPr>
            </w:pPr>
            <w:r w:rsidRPr="00DB1F8E">
              <w:rPr>
                <w:b/>
                <w:sz w:val="22"/>
                <w:szCs w:val="22"/>
                <w:lang w:val="lv-LV" w:eastAsia="lv-LV"/>
              </w:rPr>
              <w:t>Pārskata gada peļņa vai zaudējumi</w:t>
            </w:r>
          </w:p>
        </w:tc>
        <w:tc>
          <w:tcPr>
            <w:tcW w:w="1260" w:type="dxa"/>
            <w:tcBorders>
              <w:top w:val="single" w:sz="8" w:space="0" w:color="auto"/>
              <w:left w:val="single" w:sz="8" w:space="0" w:color="auto"/>
              <w:bottom w:val="single" w:sz="8" w:space="0" w:color="auto"/>
              <w:right w:val="single" w:sz="8" w:space="0" w:color="auto"/>
            </w:tcBorders>
            <w:noWrap/>
            <w:vAlign w:val="bottom"/>
          </w:tcPr>
          <w:p w:rsidR="00A92367" w:rsidRPr="00106849" w:rsidRDefault="00A92367" w:rsidP="00A92367">
            <w:pPr>
              <w:jc w:val="center"/>
              <w:rPr>
                <w:b/>
                <w:sz w:val="22"/>
                <w:szCs w:val="22"/>
                <w:lang w:val="lv-LV" w:eastAsia="lv-LV"/>
              </w:rPr>
            </w:pPr>
          </w:p>
        </w:tc>
        <w:tc>
          <w:tcPr>
            <w:tcW w:w="1440" w:type="dxa"/>
            <w:tcBorders>
              <w:top w:val="single" w:sz="8" w:space="0" w:color="auto"/>
              <w:left w:val="nil"/>
              <w:bottom w:val="single" w:sz="8" w:space="0" w:color="auto"/>
              <w:right w:val="nil"/>
            </w:tcBorders>
            <w:noWrap/>
            <w:vAlign w:val="center"/>
          </w:tcPr>
          <w:p w:rsidR="00A92367" w:rsidRPr="007077DB" w:rsidRDefault="007077DB" w:rsidP="00A92367">
            <w:pPr>
              <w:jc w:val="center"/>
              <w:rPr>
                <w:b/>
                <w:sz w:val="22"/>
                <w:szCs w:val="22"/>
                <w:lang w:val="ru-RU" w:eastAsia="lv-LV"/>
              </w:rPr>
            </w:pPr>
            <w:r>
              <w:rPr>
                <w:b/>
                <w:sz w:val="22"/>
                <w:szCs w:val="22"/>
                <w:lang w:val="ru-RU" w:eastAsia="lv-LV"/>
              </w:rPr>
              <w:t>24598</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67" w:rsidRPr="00712E48" w:rsidRDefault="00A92367" w:rsidP="00712E48">
            <w:pPr>
              <w:jc w:val="center"/>
              <w:rPr>
                <w:b/>
                <w:sz w:val="22"/>
                <w:szCs w:val="22"/>
                <w:lang w:val="lv-LV" w:eastAsia="lv-LV"/>
              </w:rPr>
            </w:pPr>
            <w:r w:rsidRPr="00712E48">
              <w:rPr>
                <w:b/>
                <w:sz w:val="22"/>
                <w:szCs w:val="22"/>
                <w:lang w:val="lv-LV" w:eastAsia="lv-LV"/>
              </w:rPr>
              <w:t>88958</w:t>
            </w:r>
          </w:p>
        </w:tc>
      </w:tr>
    </w:tbl>
    <w:p w:rsidR="00D10478" w:rsidRPr="00022F42" w:rsidRDefault="00D10478">
      <w:pPr>
        <w:pStyle w:val="a6"/>
        <w:jc w:val="left"/>
        <w:rPr>
          <w:b w:val="0"/>
          <w:bCs w:val="0"/>
          <w:color w:val="FF0000"/>
          <w:spacing w:val="0"/>
          <w:sz w:val="24"/>
          <w:szCs w:val="24"/>
        </w:rPr>
      </w:pPr>
    </w:p>
    <w:p w:rsidR="00D10478" w:rsidRPr="00022F42" w:rsidRDefault="00227AB3" w:rsidP="00B15975">
      <w:pPr>
        <w:pStyle w:val="a6"/>
        <w:jc w:val="left"/>
      </w:pPr>
      <w:r>
        <w:rPr>
          <w:b w:val="0"/>
          <w:sz w:val="24"/>
          <w:szCs w:val="32"/>
        </w:rPr>
        <w:t>Pielikumi no 9. līdz 2</w:t>
      </w:r>
      <w:r w:rsidR="008B4C44">
        <w:rPr>
          <w:b w:val="0"/>
          <w:sz w:val="24"/>
          <w:szCs w:val="32"/>
        </w:rPr>
        <w:t>2</w:t>
      </w:r>
      <w:r w:rsidR="00D10478" w:rsidRPr="00022F42">
        <w:rPr>
          <w:b w:val="0"/>
          <w:sz w:val="24"/>
          <w:szCs w:val="32"/>
        </w:rPr>
        <w:t>. lapai ir neatņemama šī finanšu pārskata sastāvdaļa.</w:t>
      </w: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Default="00D10478">
      <w:pPr>
        <w:rPr>
          <w:lang w:val="lv-LV"/>
        </w:rPr>
      </w:pPr>
      <w:r w:rsidRPr="00022F42">
        <w:rPr>
          <w:lang w:val="lv-LV"/>
        </w:rPr>
        <w:t>Valdes loceklis________________</w:t>
      </w:r>
      <w:r w:rsidR="00D022F1">
        <w:rPr>
          <w:lang w:val="lv-LV"/>
        </w:rPr>
        <w:t>Māris Voitāns</w:t>
      </w:r>
    </w:p>
    <w:p w:rsidR="00463D92" w:rsidRDefault="00463D92">
      <w:pPr>
        <w:rPr>
          <w:lang w:val="lv-LV"/>
        </w:rPr>
      </w:pPr>
    </w:p>
    <w:p w:rsidR="00463D92" w:rsidRDefault="00463D92">
      <w:pPr>
        <w:rPr>
          <w:lang w:val="lv-LV"/>
        </w:rPr>
      </w:pPr>
    </w:p>
    <w:p w:rsidR="00D01C2B" w:rsidRPr="00022F42" w:rsidRDefault="00D01C2B">
      <w:pPr>
        <w:rPr>
          <w:lang w:val="lv-LV"/>
        </w:rPr>
      </w:pPr>
    </w:p>
    <w:p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rsidR="00D01C2B" w:rsidRPr="00022F42" w:rsidRDefault="00D01C2B" w:rsidP="00D01C2B">
      <w:pPr>
        <w:rPr>
          <w:lang w:val="lv-LV"/>
        </w:rPr>
      </w:pPr>
    </w:p>
    <w:p w:rsidR="00C343C2" w:rsidRDefault="00A92367" w:rsidP="00C343C2">
      <w:pPr>
        <w:rPr>
          <w:lang w:val="lv-LV"/>
        </w:rPr>
      </w:pPr>
      <w:r>
        <w:t>2019</w:t>
      </w:r>
      <w:r w:rsidR="00C343C2">
        <w:rPr>
          <w:lang w:val="lv-LV"/>
        </w:rPr>
        <w:t>.</w:t>
      </w:r>
      <w:r w:rsidR="00151C39">
        <w:rPr>
          <w:lang w:val="lv-LV"/>
        </w:rPr>
        <w:t xml:space="preserve"> </w:t>
      </w:r>
      <w:r w:rsidR="001A1D3A">
        <w:rPr>
          <w:lang w:val="lv-LV"/>
        </w:rPr>
        <w:t xml:space="preserve">gada </w:t>
      </w:r>
      <w:r>
        <w:rPr>
          <w:lang w:val="lv-LV"/>
        </w:rPr>
        <w:t>1</w:t>
      </w:r>
      <w:r w:rsidR="00F96132">
        <w:rPr>
          <w:lang w:val="lv-LV"/>
        </w:rPr>
        <w:t>5</w:t>
      </w:r>
      <w:r>
        <w:rPr>
          <w:lang w:val="lv-LV"/>
        </w:rPr>
        <w:t>.</w:t>
      </w:r>
      <w:r w:rsidR="006D2339">
        <w:rPr>
          <w:lang w:val="lv-LV"/>
        </w:rPr>
        <w:t>martā</w:t>
      </w:r>
    </w:p>
    <w:p w:rsidR="00852894" w:rsidRDefault="00852894" w:rsidP="00C343C2">
      <w:pPr>
        <w:rPr>
          <w:lang w:val="lv-LV"/>
        </w:rPr>
      </w:pPr>
    </w:p>
    <w:p w:rsidR="00852894" w:rsidRDefault="00852894" w:rsidP="00C343C2">
      <w:pPr>
        <w:rPr>
          <w:lang w:val="lv-LV"/>
        </w:rPr>
      </w:pPr>
    </w:p>
    <w:p w:rsidR="00000265" w:rsidRDefault="00000265" w:rsidP="00C343C2">
      <w:pPr>
        <w:rPr>
          <w:lang w:val="lv-LV"/>
        </w:rPr>
      </w:pPr>
    </w:p>
    <w:p w:rsidR="001D7AB6" w:rsidRDefault="001D7AB6" w:rsidP="00C343C2">
      <w:pPr>
        <w:rPr>
          <w:lang w:val="lv-LV"/>
        </w:rPr>
      </w:pPr>
    </w:p>
    <w:p w:rsidR="00BD2FCE" w:rsidRDefault="00BD2FCE" w:rsidP="00C343C2">
      <w:pPr>
        <w:rPr>
          <w:lang w:val="lv-LV"/>
        </w:rPr>
      </w:pPr>
    </w:p>
    <w:p w:rsidR="00BD2FCE" w:rsidRDefault="00BD2FCE" w:rsidP="00C343C2">
      <w:pPr>
        <w:rPr>
          <w:lang w:val="lv-LV"/>
        </w:rPr>
      </w:pPr>
    </w:p>
    <w:p w:rsidR="00BD2FCE" w:rsidRPr="00D95221" w:rsidRDefault="00BD2FCE" w:rsidP="00BD2FCE">
      <w:pPr>
        <w:pageBreakBefore/>
        <w:shd w:val="clear" w:color="auto" w:fill="FFFFFF"/>
        <w:jc w:val="center"/>
        <w:rPr>
          <w:lang w:val="lv-LV"/>
        </w:rPr>
      </w:pPr>
      <w:r w:rsidRPr="00D95221">
        <w:rPr>
          <w:b/>
          <w:bCs/>
          <w:sz w:val="29"/>
          <w:szCs w:val="29"/>
          <w:lang w:val="lv-LV"/>
        </w:rPr>
        <w:lastRenderedPageBreak/>
        <w:t xml:space="preserve">BILANCE </w:t>
      </w:r>
    </w:p>
    <w:p w:rsidR="00BD2FCE" w:rsidRPr="00022F42" w:rsidRDefault="00A92367" w:rsidP="00BD2FCE">
      <w:pPr>
        <w:shd w:val="clear" w:color="auto" w:fill="FFFFFF"/>
        <w:jc w:val="center"/>
        <w:rPr>
          <w:lang w:val="lv-LV"/>
        </w:rPr>
      </w:pPr>
      <w:r>
        <w:rPr>
          <w:b/>
          <w:bCs/>
          <w:sz w:val="29"/>
          <w:szCs w:val="29"/>
          <w:lang w:val="lv-LV"/>
        </w:rPr>
        <w:t>uz 2018</w:t>
      </w:r>
      <w:r w:rsidR="00BD2FCE" w:rsidRPr="00D95221">
        <w:rPr>
          <w:b/>
          <w:bCs/>
          <w:sz w:val="29"/>
          <w:szCs w:val="29"/>
          <w:lang w:val="lv-LV"/>
        </w:rPr>
        <w:t>.gada 31.decembri</w:t>
      </w:r>
    </w:p>
    <w:tbl>
      <w:tblPr>
        <w:tblW w:w="11254" w:type="dxa"/>
        <w:tblInd w:w="-983" w:type="dxa"/>
        <w:tblCellMar>
          <w:left w:w="0" w:type="dxa"/>
          <w:right w:w="0" w:type="dxa"/>
        </w:tblCellMar>
        <w:tblLook w:val="04A0" w:firstRow="1" w:lastRow="0" w:firstColumn="1" w:lastColumn="0" w:noHBand="0" w:noVBand="1"/>
      </w:tblPr>
      <w:tblGrid>
        <w:gridCol w:w="1230"/>
        <w:gridCol w:w="6092"/>
        <w:gridCol w:w="1094"/>
        <w:gridCol w:w="1480"/>
        <w:gridCol w:w="1438"/>
      </w:tblGrid>
      <w:tr w:rsidR="00D10478" w:rsidRPr="00022F42" w:rsidTr="00712E48">
        <w:trPr>
          <w:trHeight w:val="830"/>
        </w:trPr>
        <w:tc>
          <w:tcPr>
            <w:tcW w:w="1214" w:type="dxa"/>
            <w:tcBorders>
              <w:top w:val="single" w:sz="8" w:space="0" w:color="auto"/>
              <w:left w:val="single" w:sz="8" w:space="0" w:color="auto"/>
              <w:bottom w:val="single" w:sz="4" w:space="0" w:color="auto"/>
              <w:right w:val="nil"/>
            </w:tcBorders>
            <w:vAlign w:val="center"/>
          </w:tcPr>
          <w:p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076" w:type="dxa"/>
            <w:tcBorders>
              <w:top w:val="single" w:sz="8" w:space="0" w:color="auto"/>
              <w:left w:val="single" w:sz="4" w:space="0" w:color="auto"/>
              <w:bottom w:val="single" w:sz="4" w:space="0" w:color="auto"/>
              <w:right w:val="single" w:sz="4" w:space="0" w:color="auto"/>
            </w:tcBorders>
            <w:vAlign w:val="center"/>
          </w:tcPr>
          <w:p w:rsidR="00D10478" w:rsidRPr="00022F42" w:rsidRDefault="00D10478">
            <w:pPr>
              <w:jc w:val="center"/>
              <w:rPr>
                <w:b/>
                <w:bCs/>
                <w:sz w:val="20"/>
                <w:szCs w:val="20"/>
                <w:lang w:val="lv-LV"/>
              </w:rPr>
            </w:pPr>
            <w:r w:rsidRPr="00022F42">
              <w:rPr>
                <w:b/>
                <w:bCs/>
                <w:sz w:val="20"/>
                <w:szCs w:val="20"/>
                <w:lang w:val="lv-LV"/>
              </w:rPr>
              <w:t>A K T Ī V S</w:t>
            </w:r>
          </w:p>
        </w:tc>
        <w:tc>
          <w:tcPr>
            <w:tcW w:w="1078" w:type="dxa"/>
            <w:tcBorders>
              <w:top w:val="single" w:sz="8" w:space="0" w:color="auto"/>
              <w:left w:val="nil"/>
              <w:bottom w:val="nil"/>
              <w:right w:val="nil"/>
            </w:tcBorders>
            <w:vAlign w:val="center"/>
          </w:tcPr>
          <w:p w:rsidR="00D10478" w:rsidRPr="00022F42" w:rsidRDefault="00D10478">
            <w:pPr>
              <w:jc w:val="center"/>
              <w:rPr>
                <w:sz w:val="20"/>
                <w:szCs w:val="20"/>
                <w:lang w:val="lv-LV"/>
              </w:rPr>
            </w:pPr>
            <w:r w:rsidRPr="00022F42">
              <w:rPr>
                <w:sz w:val="20"/>
                <w:szCs w:val="20"/>
                <w:lang w:val="lv-LV"/>
              </w:rPr>
              <w:t>Piezīmes numurs</w:t>
            </w:r>
          </w:p>
        </w:tc>
        <w:tc>
          <w:tcPr>
            <w:tcW w:w="1464" w:type="dxa"/>
            <w:tcBorders>
              <w:top w:val="single" w:sz="8" w:space="0" w:color="auto"/>
              <w:left w:val="single" w:sz="4" w:space="0" w:color="auto"/>
              <w:bottom w:val="nil"/>
              <w:right w:val="single" w:sz="4" w:space="0" w:color="auto"/>
            </w:tcBorders>
            <w:vAlign w:val="center"/>
          </w:tcPr>
          <w:p w:rsidR="00D01C2B" w:rsidRDefault="00A92367">
            <w:pPr>
              <w:jc w:val="center"/>
              <w:rPr>
                <w:sz w:val="20"/>
                <w:szCs w:val="20"/>
                <w:lang w:val="lv-LV"/>
              </w:rPr>
            </w:pPr>
            <w:r w:rsidRPr="00430C85">
              <w:rPr>
                <w:sz w:val="20"/>
                <w:szCs w:val="20"/>
                <w:lang w:val="lv-LV"/>
              </w:rPr>
              <w:t>31.12.2018</w:t>
            </w:r>
          </w:p>
          <w:p w:rsidR="001A43A7" w:rsidRPr="00022F42" w:rsidRDefault="001A43A7">
            <w:pPr>
              <w:jc w:val="center"/>
              <w:rPr>
                <w:sz w:val="20"/>
                <w:szCs w:val="20"/>
                <w:lang w:val="lv-LV"/>
              </w:rPr>
            </w:pPr>
            <w:r>
              <w:rPr>
                <w:sz w:val="20"/>
                <w:szCs w:val="20"/>
                <w:lang w:val="lv-LV"/>
              </w:rPr>
              <w:t>EUR</w:t>
            </w:r>
          </w:p>
        </w:tc>
        <w:tc>
          <w:tcPr>
            <w:tcW w:w="1422" w:type="dxa"/>
            <w:tcBorders>
              <w:top w:val="single" w:sz="8" w:space="0" w:color="auto"/>
              <w:left w:val="nil"/>
              <w:bottom w:val="nil"/>
              <w:right w:val="single" w:sz="8" w:space="0" w:color="auto"/>
            </w:tcBorders>
            <w:vAlign w:val="center"/>
          </w:tcPr>
          <w:p w:rsidR="00D01C2B" w:rsidRDefault="00A92367" w:rsidP="00D01C2B">
            <w:pPr>
              <w:jc w:val="center"/>
              <w:rPr>
                <w:sz w:val="20"/>
                <w:szCs w:val="20"/>
                <w:lang w:val="lv-LV"/>
              </w:rPr>
            </w:pPr>
            <w:r>
              <w:rPr>
                <w:sz w:val="20"/>
                <w:szCs w:val="20"/>
                <w:lang w:val="lv-LV"/>
              </w:rPr>
              <w:t>31.12.2017</w:t>
            </w:r>
          </w:p>
          <w:p w:rsidR="001A43A7" w:rsidRPr="00022F42" w:rsidRDefault="00D01C2B" w:rsidP="00D01C2B">
            <w:pPr>
              <w:jc w:val="center"/>
              <w:rPr>
                <w:sz w:val="20"/>
                <w:szCs w:val="20"/>
                <w:lang w:val="lv-LV"/>
              </w:rPr>
            </w:pPr>
            <w:r>
              <w:rPr>
                <w:sz w:val="20"/>
                <w:szCs w:val="20"/>
                <w:lang w:val="lv-LV"/>
              </w:rPr>
              <w:t>EUR</w:t>
            </w:r>
          </w:p>
        </w:tc>
      </w:tr>
      <w:tr w:rsidR="00D10478" w:rsidRPr="00022F42" w:rsidTr="00712E48">
        <w:trPr>
          <w:trHeight w:val="285"/>
        </w:trPr>
        <w:tc>
          <w:tcPr>
            <w:tcW w:w="1214"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6076" w:type="dxa"/>
            <w:tcBorders>
              <w:top w:val="nil"/>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1</w:t>
            </w:r>
          </w:p>
        </w:tc>
        <w:tc>
          <w:tcPr>
            <w:tcW w:w="1078"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2</w:t>
            </w:r>
          </w:p>
        </w:tc>
        <w:tc>
          <w:tcPr>
            <w:tcW w:w="1464"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4</w:t>
            </w:r>
          </w:p>
        </w:tc>
        <w:tc>
          <w:tcPr>
            <w:tcW w:w="1422" w:type="dxa"/>
            <w:tcBorders>
              <w:top w:val="single" w:sz="4" w:space="0" w:color="auto"/>
              <w:left w:val="nil"/>
              <w:bottom w:val="single" w:sz="4" w:space="0" w:color="auto"/>
              <w:right w:val="single" w:sz="8" w:space="0" w:color="auto"/>
            </w:tcBorders>
            <w:noWrap/>
            <w:vAlign w:val="bottom"/>
          </w:tcPr>
          <w:p w:rsidR="00D10478" w:rsidRPr="00022F42" w:rsidRDefault="00D10478">
            <w:pPr>
              <w:jc w:val="center"/>
              <w:rPr>
                <w:sz w:val="20"/>
                <w:szCs w:val="20"/>
                <w:lang w:val="lv-LV"/>
              </w:rPr>
            </w:pPr>
            <w:r w:rsidRPr="00022F42">
              <w:rPr>
                <w:sz w:val="20"/>
                <w:szCs w:val="20"/>
                <w:lang w:val="lv-LV"/>
              </w:rPr>
              <w:t>5</w:t>
            </w:r>
          </w:p>
        </w:tc>
      </w:tr>
      <w:tr w:rsidR="00D10478" w:rsidRPr="00022F42" w:rsidTr="00712E48">
        <w:trPr>
          <w:trHeight w:val="255"/>
        </w:trPr>
        <w:tc>
          <w:tcPr>
            <w:tcW w:w="1214"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b/>
                <w:bCs/>
                <w:sz w:val="20"/>
                <w:szCs w:val="20"/>
                <w:lang w:val="lv-LV"/>
              </w:rPr>
            </w:pPr>
            <w:r w:rsidRPr="00022F42">
              <w:rPr>
                <w:b/>
                <w:bCs/>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D10478" w:rsidRPr="00022F42" w:rsidRDefault="00D10478">
            <w:pPr>
              <w:rPr>
                <w:b/>
                <w:bCs/>
                <w:sz w:val="20"/>
                <w:szCs w:val="20"/>
                <w:lang w:val="lv-LV"/>
              </w:rPr>
            </w:pPr>
            <w:r w:rsidRPr="00022F42">
              <w:rPr>
                <w:b/>
                <w:bCs/>
                <w:sz w:val="20"/>
                <w:szCs w:val="20"/>
                <w:lang w:val="lv-LV"/>
              </w:rPr>
              <w:t>ILGTERMIŅA IEGULDĪJUMI</w:t>
            </w:r>
          </w:p>
        </w:tc>
        <w:tc>
          <w:tcPr>
            <w:tcW w:w="1078" w:type="dxa"/>
            <w:tcBorders>
              <w:top w:val="single" w:sz="4" w:space="0" w:color="auto"/>
              <w:left w:val="nil"/>
              <w:bottom w:val="single" w:sz="4" w:space="0" w:color="auto"/>
              <w:right w:val="nil"/>
            </w:tcBorders>
            <w:noWrap/>
            <w:vAlign w:val="bottom"/>
          </w:tcPr>
          <w:p w:rsidR="00D10478" w:rsidRPr="00022F42" w:rsidRDefault="00D10478">
            <w:pPr>
              <w:rPr>
                <w:sz w:val="20"/>
                <w:szCs w:val="20"/>
                <w:lang w:val="lv-LV"/>
              </w:rPr>
            </w:pPr>
            <w:r w:rsidRPr="00022F42">
              <w:rPr>
                <w:sz w:val="20"/>
                <w:szCs w:val="20"/>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1422"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r>
      <w:tr w:rsidR="00D10478" w:rsidRPr="00022F42"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b/>
                <w:bCs/>
                <w:sz w:val="20"/>
                <w:szCs w:val="20"/>
                <w:lang w:val="lv-LV"/>
              </w:rPr>
            </w:pPr>
            <w:r w:rsidRPr="00022F42">
              <w:rPr>
                <w:b/>
                <w:bCs/>
                <w:sz w:val="20"/>
                <w:szCs w:val="20"/>
                <w:lang w:val="lv-LV"/>
              </w:rPr>
              <w:t>I</w:t>
            </w:r>
          </w:p>
        </w:tc>
        <w:tc>
          <w:tcPr>
            <w:tcW w:w="6076" w:type="dxa"/>
            <w:tcBorders>
              <w:top w:val="single" w:sz="4" w:space="0" w:color="auto"/>
              <w:left w:val="nil"/>
              <w:bottom w:val="single" w:sz="4" w:space="0" w:color="auto"/>
              <w:right w:val="single" w:sz="4" w:space="0" w:color="auto"/>
            </w:tcBorders>
            <w:noWrap/>
            <w:vAlign w:val="bottom"/>
          </w:tcPr>
          <w:p w:rsidR="00D10478" w:rsidRPr="00022F42" w:rsidRDefault="00D10478">
            <w:pPr>
              <w:rPr>
                <w:b/>
                <w:bCs/>
                <w:lang w:val="lv-LV"/>
              </w:rPr>
            </w:pPr>
            <w:r w:rsidRPr="00022F42">
              <w:rPr>
                <w:b/>
                <w:bCs/>
                <w:lang w:val="lv-LV"/>
              </w:rPr>
              <w:t>Nemateriālie ieguldījumi</w:t>
            </w:r>
          </w:p>
        </w:tc>
        <w:tc>
          <w:tcPr>
            <w:tcW w:w="1078" w:type="dxa"/>
            <w:tcBorders>
              <w:top w:val="single" w:sz="4" w:space="0" w:color="auto"/>
              <w:left w:val="nil"/>
              <w:bottom w:val="single" w:sz="4" w:space="0" w:color="auto"/>
              <w:right w:val="nil"/>
            </w:tcBorders>
            <w:noWrap/>
            <w:vAlign w:val="bottom"/>
          </w:tcPr>
          <w:p w:rsidR="00D10478" w:rsidRPr="00022F42" w:rsidRDefault="00D10478">
            <w:pPr>
              <w:rPr>
                <w:sz w:val="20"/>
                <w:szCs w:val="20"/>
                <w:lang w:val="lv-LV"/>
              </w:rPr>
            </w:pPr>
          </w:p>
        </w:tc>
        <w:tc>
          <w:tcPr>
            <w:tcW w:w="1464"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1422"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r>
      <w:tr w:rsidR="00A92367" w:rsidRPr="00022F42" w:rsidTr="00712E48">
        <w:trPr>
          <w:trHeight w:val="300"/>
        </w:trPr>
        <w:tc>
          <w:tcPr>
            <w:tcW w:w="1214" w:type="dxa"/>
            <w:tcBorders>
              <w:top w:val="nil"/>
              <w:left w:val="single" w:sz="8" w:space="0" w:color="auto"/>
              <w:bottom w:val="single" w:sz="4" w:space="0" w:color="auto"/>
              <w:right w:val="single" w:sz="4" w:space="0" w:color="auto"/>
            </w:tcBorders>
            <w:noWrap/>
            <w:vAlign w:val="center"/>
          </w:tcPr>
          <w:p w:rsidR="00A92367" w:rsidRPr="00022F42" w:rsidRDefault="00A92367" w:rsidP="00A92367">
            <w:pPr>
              <w:jc w:val="center"/>
              <w:rPr>
                <w:sz w:val="20"/>
                <w:szCs w:val="20"/>
                <w:lang w:val="lv-LV"/>
              </w:rPr>
            </w:pPr>
            <w:r w:rsidRPr="00022F42">
              <w:rPr>
                <w:sz w:val="20"/>
                <w:szCs w:val="20"/>
                <w:lang w:val="lv-LV"/>
              </w:rPr>
              <w:t>1</w:t>
            </w:r>
          </w:p>
        </w:tc>
        <w:tc>
          <w:tcPr>
            <w:tcW w:w="6076" w:type="dxa"/>
            <w:tcBorders>
              <w:top w:val="single" w:sz="4" w:space="0" w:color="auto"/>
              <w:left w:val="nil"/>
              <w:bottom w:val="single" w:sz="4" w:space="0" w:color="auto"/>
              <w:right w:val="single" w:sz="4" w:space="0" w:color="auto"/>
            </w:tcBorders>
            <w:vAlign w:val="bottom"/>
          </w:tcPr>
          <w:p w:rsidR="00A92367" w:rsidRPr="00022F42" w:rsidRDefault="00A92367" w:rsidP="00A92367">
            <w:pPr>
              <w:rPr>
                <w:sz w:val="22"/>
                <w:szCs w:val="22"/>
                <w:lang w:val="lv-LV"/>
              </w:rPr>
            </w:pPr>
            <w:r w:rsidRPr="00022F42">
              <w:rPr>
                <w:sz w:val="22"/>
                <w:szCs w:val="22"/>
                <w:lang w:val="lv-LV"/>
              </w:rPr>
              <w:t>Koncesijas, patenti, licences, preču zīmes un tamlīdzīgas tiesības</w:t>
            </w:r>
          </w:p>
        </w:tc>
        <w:tc>
          <w:tcPr>
            <w:tcW w:w="1078"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jc w:val="center"/>
              <w:rPr>
                <w:lang w:val="lv-LV"/>
              </w:rPr>
            </w:pPr>
            <w:r>
              <w:rPr>
                <w:lang w:val="lv-LV"/>
              </w:rPr>
              <w:t>8</w:t>
            </w: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1E276C" w:rsidP="00A92367">
            <w:pPr>
              <w:jc w:val="center"/>
              <w:rPr>
                <w:sz w:val="22"/>
                <w:szCs w:val="22"/>
                <w:lang w:val="lv-LV"/>
              </w:rPr>
            </w:pPr>
            <w:r>
              <w:rPr>
                <w:sz w:val="22"/>
                <w:szCs w:val="22"/>
                <w:lang w:val="lv-LV"/>
              </w:rPr>
              <w:t>0</w:t>
            </w:r>
          </w:p>
        </w:tc>
        <w:tc>
          <w:tcPr>
            <w:tcW w:w="1422" w:type="dxa"/>
            <w:tcBorders>
              <w:top w:val="single" w:sz="4" w:space="0" w:color="auto"/>
              <w:left w:val="nil"/>
              <w:bottom w:val="single" w:sz="4" w:space="0" w:color="auto"/>
              <w:right w:val="single" w:sz="4" w:space="0" w:color="auto"/>
            </w:tcBorders>
            <w:noWrap/>
            <w:vAlign w:val="bottom"/>
          </w:tcPr>
          <w:p w:rsidR="00A92367" w:rsidRPr="00AC3ECC" w:rsidRDefault="00A92367" w:rsidP="009C7170">
            <w:pPr>
              <w:jc w:val="center"/>
            </w:pPr>
            <w:r w:rsidRPr="009C7170">
              <w:rPr>
                <w:sz w:val="22"/>
                <w:szCs w:val="22"/>
                <w:lang w:val="lv-LV"/>
              </w:rPr>
              <w:t>41</w:t>
            </w:r>
          </w:p>
        </w:tc>
      </w:tr>
      <w:tr w:rsidR="00A92367" w:rsidRPr="00022F42" w:rsidTr="00712E48">
        <w:trPr>
          <w:trHeight w:val="220"/>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r w:rsidRPr="00022F42">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jc w:val="right"/>
              <w:rPr>
                <w:b/>
                <w:bCs/>
                <w:sz w:val="20"/>
                <w:szCs w:val="20"/>
                <w:lang w:val="lv-LV"/>
              </w:rPr>
            </w:pPr>
            <w:r w:rsidRPr="00022F42">
              <w:rPr>
                <w:b/>
                <w:bCs/>
                <w:sz w:val="20"/>
                <w:szCs w:val="20"/>
                <w:lang w:val="lv-LV"/>
              </w:rPr>
              <w:t>I. KOPĀ:</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022F42" w:rsidRDefault="00A92367" w:rsidP="00A92367">
            <w:pPr>
              <w:jc w:val="center"/>
              <w:rPr>
                <w:lang w:val="lv-LV"/>
              </w:rPr>
            </w:pPr>
            <w:r w:rsidRPr="00022F42">
              <w:rPr>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225E6D" w:rsidRDefault="001E276C" w:rsidP="00A92367">
            <w:pPr>
              <w:jc w:val="center"/>
              <w:rPr>
                <w:b/>
                <w:sz w:val="22"/>
                <w:szCs w:val="22"/>
                <w:lang w:val="lv-LV"/>
              </w:rPr>
            </w:pPr>
            <w:r>
              <w:rPr>
                <w:b/>
                <w:sz w:val="22"/>
                <w:szCs w:val="22"/>
                <w:lang w:val="lv-LV"/>
              </w:rPr>
              <w:t>0</w:t>
            </w:r>
          </w:p>
        </w:tc>
        <w:tc>
          <w:tcPr>
            <w:tcW w:w="1422" w:type="dxa"/>
            <w:tcBorders>
              <w:top w:val="single" w:sz="4" w:space="0" w:color="auto"/>
              <w:left w:val="single" w:sz="4" w:space="0" w:color="auto"/>
              <w:bottom w:val="single" w:sz="4" w:space="0" w:color="auto"/>
              <w:right w:val="single" w:sz="4" w:space="0" w:color="auto"/>
            </w:tcBorders>
            <w:noWrap/>
          </w:tcPr>
          <w:p w:rsidR="00A92367" w:rsidRPr="00AC3ECC" w:rsidRDefault="00A92367" w:rsidP="009C7170">
            <w:pPr>
              <w:jc w:val="center"/>
            </w:pPr>
            <w:r w:rsidRPr="009C7170">
              <w:rPr>
                <w:b/>
                <w:sz w:val="22"/>
                <w:szCs w:val="22"/>
                <w:lang w:val="lv-LV"/>
              </w:rPr>
              <w:t>41</w:t>
            </w:r>
          </w:p>
        </w:tc>
      </w:tr>
      <w:tr w:rsidR="00A92367" w:rsidRPr="00022F42" w:rsidTr="00712E48">
        <w:trPr>
          <w:trHeight w:val="255"/>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b/>
                <w:bCs/>
                <w:sz w:val="20"/>
                <w:szCs w:val="20"/>
                <w:lang w:val="lv-LV"/>
              </w:rPr>
            </w:pPr>
            <w:r w:rsidRPr="00022F42">
              <w:rPr>
                <w:b/>
                <w:bCs/>
                <w:sz w:val="20"/>
                <w:szCs w:val="20"/>
                <w:lang w:val="lv-LV"/>
              </w:rPr>
              <w:t>II</w:t>
            </w:r>
          </w:p>
        </w:tc>
        <w:tc>
          <w:tcPr>
            <w:tcW w:w="6076" w:type="dxa"/>
            <w:tcBorders>
              <w:top w:val="single" w:sz="4" w:space="0" w:color="auto"/>
              <w:left w:val="nil"/>
              <w:bottom w:val="single" w:sz="4" w:space="0" w:color="auto"/>
              <w:right w:val="nil"/>
            </w:tcBorders>
            <w:noWrap/>
            <w:vAlign w:val="bottom"/>
          </w:tcPr>
          <w:p w:rsidR="00A92367" w:rsidRPr="00022F42" w:rsidRDefault="00A92367" w:rsidP="00A92367">
            <w:pPr>
              <w:rPr>
                <w:b/>
                <w:bCs/>
                <w:sz w:val="20"/>
                <w:szCs w:val="20"/>
                <w:lang w:val="lv-LV"/>
              </w:rPr>
            </w:pPr>
            <w:r w:rsidRPr="006631BB">
              <w:rPr>
                <w:b/>
                <w:bCs/>
                <w:lang w:val="lv-LV"/>
              </w:rPr>
              <w:t>Pamatlīdzekļi</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r w:rsidRPr="00022F42">
              <w:rPr>
                <w:sz w:val="20"/>
                <w:szCs w:val="20"/>
                <w:lang w:val="lv-LV"/>
              </w:rPr>
              <w:t> </w:t>
            </w: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A92367" w:rsidP="00A92367">
            <w:pPr>
              <w:jc w:val="center"/>
              <w:rPr>
                <w:sz w:val="22"/>
                <w:szCs w:val="22"/>
                <w:lang w:val="lv-LV"/>
              </w:rPr>
            </w:pPr>
          </w:p>
        </w:tc>
        <w:tc>
          <w:tcPr>
            <w:tcW w:w="1422" w:type="dxa"/>
            <w:tcBorders>
              <w:top w:val="single" w:sz="4" w:space="0" w:color="auto"/>
              <w:left w:val="nil"/>
              <w:bottom w:val="single" w:sz="4" w:space="0" w:color="auto"/>
              <w:right w:val="single" w:sz="4" w:space="0" w:color="auto"/>
            </w:tcBorders>
            <w:noWrap/>
          </w:tcPr>
          <w:p w:rsidR="00A92367" w:rsidRPr="00AC3ECC" w:rsidRDefault="00A92367" w:rsidP="00A92367"/>
        </w:tc>
      </w:tr>
      <w:tr w:rsidR="00A92367" w:rsidRPr="00022F42"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r w:rsidRPr="00022F42">
              <w:rPr>
                <w:sz w:val="20"/>
                <w:szCs w:val="20"/>
                <w:lang w:val="lv-LV"/>
              </w:rPr>
              <w:t>1</w:t>
            </w:r>
          </w:p>
        </w:tc>
        <w:tc>
          <w:tcPr>
            <w:tcW w:w="6076" w:type="dxa"/>
            <w:tcBorders>
              <w:top w:val="single" w:sz="4" w:space="0" w:color="auto"/>
              <w:left w:val="nil"/>
              <w:bottom w:val="single" w:sz="4" w:space="0" w:color="auto"/>
              <w:right w:val="nil"/>
            </w:tcBorders>
            <w:noWrap/>
            <w:vAlign w:val="bottom"/>
          </w:tcPr>
          <w:p w:rsidR="00A92367" w:rsidRPr="00022F42" w:rsidRDefault="00A92367" w:rsidP="00A92367">
            <w:pPr>
              <w:rPr>
                <w:sz w:val="22"/>
                <w:szCs w:val="22"/>
                <w:lang w:val="lv-LV"/>
              </w:rPr>
            </w:pPr>
            <w:r w:rsidRPr="006631BB">
              <w:rPr>
                <w:sz w:val="22"/>
                <w:szCs w:val="22"/>
                <w:lang w:val="lv-LV"/>
              </w:rPr>
              <w:t>Nekustamie īpašumi:</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022F42" w:rsidRDefault="00A92367" w:rsidP="00A92367">
            <w:pPr>
              <w:jc w:val="center"/>
              <w:rPr>
                <w:sz w:val="22"/>
                <w:szCs w:val="22"/>
                <w:lang w:val="lv-LV"/>
              </w:rPr>
            </w:pP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A92367" w:rsidP="00A92367">
            <w:pPr>
              <w:jc w:val="center"/>
              <w:rPr>
                <w:sz w:val="22"/>
                <w:szCs w:val="22"/>
                <w:lang w:val="lv-LV"/>
              </w:rPr>
            </w:pPr>
          </w:p>
        </w:tc>
        <w:tc>
          <w:tcPr>
            <w:tcW w:w="1422" w:type="dxa"/>
            <w:tcBorders>
              <w:top w:val="single" w:sz="4" w:space="0" w:color="auto"/>
              <w:left w:val="nil"/>
              <w:bottom w:val="single" w:sz="4" w:space="0" w:color="auto"/>
              <w:right w:val="single" w:sz="4" w:space="0" w:color="auto"/>
            </w:tcBorders>
            <w:noWrap/>
          </w:tcPr>
          <w:p w:rsidR="00A92367" w:rsidRPr="00AC3ECC" w:rsidRDefault="00A92367" w:rsidP="00A92367"/>
        </w:tc>
      </w:tr>
      <w:tr w:rsidR="00A92367" w:rsidRPr="00022F42"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p>
        </w:tc>
        <w:tc>
          <w:tcPr>
            <w:tcW w:w="6076"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rPr>
                <w:sz w:val="22"/>
                <w:szCs w:val="22"/>
                <w:lang w:val="lv-LV"/>
              </w:rPr>
            </w:pPr>
            <w:r w:rsidRPr="00FD75B8">
              <w:rPr>
                <w:sz w:val="22"/>
                <w:szCs w:val="22"/>
              </w:rPr>
              <w:t xml:space="preserve">   </w:t>
            </w:r>
            <w:r w:rsidRPr="006631BB">
              <w:rPr>
                <w:sz w:val="22"/>
                <w:szCs w:val="22"/>
                <w:lang w:val="lv-LV"/>
              </w:rPr>
              <w:t>a) zemesgabali, ēkas un inženierbūves</w:t>
            </w:r>
          </w:p>
        </w:tc>
        <w:tc>
          <w:tcPr>
            <w:tcW w:w="1078"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jc w:val="center"/>
              <w:rPr>
                <w:sz w:val="22"/>
                <w:szCs w:val="22"/>
                <w:lang w:val="lv-LV"/>
              </w:rPr>
            </w:pP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1E276C" w:rsidP="00A92367">
            <w:pPr>
              <w:jc w:val="center"/>
              <w:rPr>
                <w:sz w:val="22"/>
                <w:szCs w:val="22"/>
                <w:lang w:val="lv-LV"/>
              </w:rPr>
            </w:pPr>
            <w:r>
              <w:rPr>
                <w:sz w:val="22"/>
                <w:szCs w:val="22"/>
                <w:lang w:val="lv-LV"/>
              </w:rPr>
              <w:t>1199639</w:t>
            </w:r>
          </w:p>
        </w:tc>
        <w:tc>
          <w:tcPr>
            <w:tcW w:w="1422" w:type="dxa"/>
            <w:tcBorders>
              <w:top w:val="single" w:sz="4" w:space="0" w:color="auto"/>
              <w:left w:val="nil"/>
              <w:bottom w:val="single" w:sz="4" w:space="0" w:color="auto"/>
              <w:right w:val="single" w:sz="4"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1250416</w:t>
            </w:r>
          </w:p>
        </w:tc>
      </w:tr>
      <w:tr w:rsidR="00A92367" w:rsidRPr="00022F42"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r w:rsidRPr="00022F42">
              <w:rPr>
                <w:sz w:val="20"/>
                <w:szCs w:val="20"/>
                <w:lang w:val="lv-LV"/>
              </w:rPr>
              <w:t>3</w:t>
            </w:r>
          </w:p>
        </w:tc>
        <w:tc>
          <w:tcPr>
            <w:tcW w:w="6076" w:type="dxa"/>
            <w:tcBorders>
              <w:top w:val="single" w:sz="4" w:space="0" w:color="auto"/>
              <w:left w:val="nil"/>
              <w:bottom w:val="single" w:sz="4" w:space="0" w:color="auto"/>
              <w:right w:val="single" w:sz="4" w:space="0" w:color="auto"/>
            </w:tcBorders>
            <w:noWrap/>
            <w:vAlign w:val="bottom"/>
          </w:tcPr>
          <w:p w:rsidR="00A92367" w:rsidRPr="00FD75B8" w:rsidRDefault="00A92367" w:rsidP="00A92367">
            <w:pPr>
              <w:rPr>
                <w:sz w:val="22"/>
                <w:szCs w:val="22"/>
                <w:lang w:val="lv-LV"/>
              </w:rPr>
            </w:pPr>
            <w:r w:rsidRPr="00FD75B8">
              <w:rPr>
                <w:sz w:val="22"/>
                <w:szCs w:val="22"/>
                <w:lang w:val="lv-LV"/>
              </w:rPr>
              <w:t>Tehnoloģiskās iekārtas un ierīces</w:t>
            </w:r>
          </w:p>
        </w:tc>
        <w:tc>
          <w:tcPr>
            <w:tcW w:w="1078"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jc w:val="center"/>
              <w:rPr>
                <w:sz w:val="22"/>
                <w:szCs w:val="22"/>
                <w:lang w:val="lv-LV"/>
              </w:rPr>
            </w:pP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1E276C" w:rsidP="00A92367">
            <w:pPr>
              <w:jc w:val="center"/>
              <w:rPr>
                <w:sz w:val="22"/>
                <w:szCs w:val="22"/>
                <w:lang w:val="lv-LV"/>
              </w:rPr>
            </w:pPr>
            <w:r>
              <w:rPr>
                <w:sz w:val="22"/>
                <w:szCs w:val="22"/>
                <w:lang w:val="lv-LV"/>
              </w:rPr>
              <w:t>53096</w:t>
            </w:r>
          </w:p>
        </w:tc>
        <w:tc>
          <w:tcPr>
            <w:tcW w:w="1422" w:type="dxa"/>
            <w:tcBorders>
              <w:top w:val="single" w:sz="4" w:space="0" w:color="auto"/>
              <w:left w:val="nil"/>
              <w:bottom w:val="single" w:sz="4" w:space="0" w:color="auto"/>
              <w:right w:val="single" w:sz="4"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55782</w:t>
            </w:r>
          </w:p>
        </w:tc>
      </w:tr>
      <w:tr w:rsidR="00A92367" w:rsidRPr="00022F42"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022F42" w:rsidRDefault="00A92367" w:rsidP="00A92367">
            <w:pPr>
              <w:jc w:val="center"/>
              <w:rPr>
                <w:sz w:val="20"/>
                <w:szCs w:val="20"/>
                <w:lang w:val="lv-LV"/>
              </w:rPr>
            </w:pPr>
            <w:r w:rsidRPr="00022F42">
              <w:rPr>
                <w:sz w:val="20"/>
                <w:szCs w:val="20"/>
                <w:lang w:val="lv-LV"/>
              </w:rPr>
              <w:t>4</w:t>
            </w:r>
          </w:p>
        </w:tc>
        <w:tc>
          <w:tcPr>
            <w:tcW w:w="6076" w:type="dxa"/>
            <w:tcBorders>
              <w:top w:val="single" w:sz="4" w:space="0" w:color="auto"/>
              <w:left w:val="nil"/>
              <w:bottom w:val="single" w:sz="4" w:space="0" w:color="auto"/>
              <w:right w:val="single" w:sz="4" w:space="0" w:color="auto"/>
            </w:tcBorders>
            <w:noWrap/>
            <w:vAlign w:val="bottom"/>
          </w:tcPr>
          <w:p w:rsidR="00A92367" w:rsidRPr="00FD75B8" w:rsidRDefault="00A92367" w:rsidP="00A92367">
            <w:pPr>
              <w:rPr>
                <w:sz w:val="22"/>
                <w:szCs w:val="22"/>
                <w:lang w:val="lv-LV"/>
              </w:rPr>
            </w:pPr>
            <w:r w:rsidRPr="00FD75B8">
              <w:rPr>
                <w:sz w:val="22"/>
                <w:szCs w:val="22"/>
                <w:lang w:val="lv-LV"/>
              </w:rPr>
              <w:t>Pārējie pamatlīdzekļi un inventārs</w:t>
            </w:r>
          </w:p>
        </w:tc>
        <w:tc>
          <w:tcPr>
            <w:tcW w:w="1078" w:type="dxa"/>
            <w:tcBorders>
              <w:top w:val="single" w:sz="4" w:space="0" w:color="auto"/>
              <w:left w:val="nil"/>
              <w:bottom w:val="single" w:sz="4" w:space="0" w:color="auto"/>
              <w:right w:val="single" w:sz="4" w:space="0" w:color="auto"/>
            </w:tcBorders>
            <w:noWrap/>
            <w:vAlign w:val="bottom"/>
          </w:tcPr>
          <w:p w:rsidR="00A92367" w:rsidRPr="00022F42" w:rsidRDefault="00A92367" w:rsidP="00A92367">
            <w:pPr>
              <w:jc w:val="center"/>
              <w:rPr>
                <w:sz w:val="22"/>
                <w:szCs w:val="22"/>
                <w:lang w:val="lv-LV"/>
              </w:rPr>
            </w:pPr>
          </w:p>
        </w:tc>
        <w:tc>
          <w:tcPr>
            <w:tcW w:w="1464" w:type="dxa"/>
            <w:tcBorders>
              <w:top w:val="single" w:sz="4" w:space="0" w:color="auto"/>
              <w:left w:val="nil"/>
              <w:bottom w:val="single" w:sz="4" w:space="0" w:color="auto"/>
              <w:right w:val="single" w:sz="4" w:space="0" w:color="auto"/>
            </w:tcBorders>
            <w:noWrap/>
            <w:vAlign w:val="bottom"/>
          </w:tcPr>
          <w:p w:rsidR="00A92367" w:rsidRPr="00225E6D" w:rsidRDefault="00A92367" w:rsidP="001E276C">
            <w:pPr>
              <w:jc w:val="center"/>
              <w:rPr>
                <w:sz w:val="22"/>
                <w:szCs w:val="22"/>
                <w:lang w:val="lv-LV"/>
              </w:rPr>
            </w:pPr>
            <w:r>
              <w:rPr>
                <w:sz w:val="22"/>
                <w:szCs w:val="22"/>
                <w:lang w:val="lv-LV"/>
              </w:rPr>
              <w:t>1</w:t>
            </w:r>
            <w:r w:rsidR="001E276C">
              <w:rPr>
                <w:sz w:val="22"/>
                <w:szCs w:val="22"/>
                <w:lang w:val="lv-LV"/>
              </w:rPr>
              <w:t>7035</w:t>
            </w:r>
          </w:p>
        </w:tc>
        <w:tc>
          <w:tcPr>
            <w:tcW w:w="1422" w:type="dxa"/>
            <w:tcBorders>
              <w:top w:val="single" w:sz="4" w:space="0" w:color="auto"/>
              <w:left w:val="nil"/>
              <w:bottom w:val="single" w:sz="4" w:space="0" w:color="auto"/>
              <w:right w:val="single" w:sz="4"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13910</w:t>
            </w:r>
          </w:p>
        </w:tc>
      </w:tr>
      <w:tr w:rsidR="00A92367" w:rsidRPr="0039010B" w:rsidTr="00712E48">
        <w:trPr>
          <w:trHeight w:val="411"/>
        </w:trPr>
        <w:tc>
          <w:tcPr>
            <w:tcW w:w="1214" w:type="dxa"/>
            <w:tcBorders>
              <w:top w:val="nil"/>
              <w:left w:val="single" w:sz="8" w:space="0" w:color="auto"/>
              <w:bottom w:val="single" w:sz="4" w:space="0" w:color="auto"/>
              <w:right w:val="single" w:sz="4" w:space="0" w:color="auto"/>
            </w:tcBorders>
            <w:noWrap/>
            <w:vAlign w:val="center"/>
          </w:tcPr>
          <w:p w:rsidR="00A92367" w:rsidRPr="0039010B" w:rsidRDefault="00A92367" w:rsidP="00A92367">
            <w:pPr>
              <w:jc w:val="center"/>
              <w:rPr>
                <w:sz w:val="20"/>
                <w:szCs w:val="20"/>
                <w:lang w:val="lv-LV"/>
              </w:rPr>
            </w:pPr>
            <w:r w:rsidRPr="0039010B">
              <w:rPr>
                <w:sz w:val="20"/>
                <w:szCs w:val="20"/>
                <w:lang w:val="lv-LV"/>
              </w:rPr>
              <w:t>5</w:t>
            </w:r>
          </w:p>
        </w:tc>
        <w:tc>
          <w:tcPr>
            <w:tcW w:w="6076" w:type="dxa"/>
            <w:tcBorders>
              <w:top w:val="single" w:sz="4" w:space="0" w:color="auto"/>
              <w:left w:val="nil"/>
              <w:bottom w:val="single" w:sz="4" w:space="0" w:color="auto"/>
              <w:right w:val="single" w:sz="4" w:space="0" w:color="auto"/>
            </w:tcBorders>
            <w:vAlign w:val="center"/>
          </w:tcPr>
          <w:p w:rsidR="00A92367" w:rsidRPr="0039010B" w:rsidRDefault="00A92367" w:rsidP="00A92367">
            <w:pPr>
              <w:rPr>
                <w:sz w:val="22"/>
                <w:szCs w:val="22"/>
                <w:lang w:val="lv-LV"/>
              </w:rPr>
            </w:pPr>
            <w:r w:rsidRPr="0039010B">
              <w:rPr>
                <w:sz w:val="22"/>
                <w:szCs w:val="22"/>
                <w:lang w:val="lv-LV"/>
              </w:rPr>
              <w:t>Pamatlīdzekļu izveidošana un nepabeigto celtniecības objektu izmaksas</w:t>
            </w:r>
          </w:p>
        </w:tc>
        <w:tc>
          <w:tcPr>
            <w:tcW w:w="1078" w:type="dxa"/>
            <w:tcBorders>
              <w:top w:val="single" w:sz="4" w:space="0" w:color="auto"/>
              <w:left w:val="nil"/>
              <w:bottom w:val="single" w:sz="4" w:space="0" w:color="auto"/>
              <w:right w:val="single" w:sz="4" w:space="0" w:color="auto"/>
            </w:tcBorders>
            <w:noWrap/>
            <w:vAlign w:val="center"/>
          </w:tcPr>
          <w:p w:rsidR="00A92367" w:rsidRPr="0039010B" w:rsidRDefault="00A92367" w:rsidP="00A92367">
            <w:pPr>
              <w:jc w:val="center"/>
              <w:rPr>
                <w:sz w:val="22"/>
                <w:szCs w:val="22"/>
                <w:lang w:val="lv-LV"/>
              </w:rPr>
            </w:pPr>
          </w:p>
        </w:tc>
        <w:tc>
          <w:tcPr>
            <w:tcW w:w="1464" w:type="dxa"/>
            <w:tcBorders>
              <w:top w:val="single" w:sz="4" w:space="0" w:color="auto"/>
              <w:left w:val="nil"/>
              <w:bottom w:val="single" w:sz="4" w:space="0" w:color="auto"/>
              <w:right w:val="single" w:sz="4" w:space="0" w:color="auto"/>
            </w:tcBorders>
            <w:noWrap/>
            <w:vAlign w:val="center"/>
          </w:tcPr>
          <w:p w:rsidR="00A92367" w:rsidRPr="0039010B" w:rsidRDefault="001E276C" w:rsidP="00805385">
            <w:pPr>
              <w:jc w:val="center"/>
              <w:rPr>
                <w:sz w:val="22"/>
                <w:szCs w:val="22"/>
                <w:lang w:val="lv-LV"/>
              </w:rPr>
            </w:pPr>
            <w:r w:rsidRPr="0039010B">
              <w:rPr>
                <w:sz w:val="22"/>
                <w:szCs w:val="22"/>
                <w:lang w:val="lv-LV"/>
              </w:rPr>
              <w:t>2112</w:t>
            </w:r>
            <w:r w:rsidR="00805385" w:rsidRPr="0039010B">
              <w:rPr>
                <w:sz w:val="22"/>
                <w:szCs w:val="22"/>
                <w:lang w:val="lv-LV"/>
              </w:rPr>
              <w:t>2</w:t>
            </w:r>
            <w:r w:rsidRPr="0039010B">
              <w:rPr>
                <w:sz w:val="22"/>
                <w:szCs w:val="22"/>
                <w:lang w:val="lv-LV"/>
              </w:rPr>
              <w:t>6</w:t>
            </w:r>
          </w:p>
        </w:tc>
        <w:tc>
          <w:tcPr>
            <w:tcW w:w="1422" w:type="dxa"/>
            <w:tcBorders>
              <w:top w:val="single" w:sz="4" w:space="0" w:color="auto"/>
              <w:left w:val="nil"/>
              <w:bottom w:val="single" w:sz="4" w:space="0" w:color="auto"/>
              <w:right w:val="single" w:sz="4" w:space="0" w:color="auto"/>
            </w:tcBorders>
            <w:noWrap/>
            <w:vAlign w:val="center"/>
          </w:tcPr>
          <w:p w:rsidR="00A92367" w:rsidRPr="009C7170" w:rsidRDefault="00A92367" w:rsidP="009C7170">
            <w:pPr>
              <w:jc w:val="center"/>
              <w:rPr>
                <w:sz w:val="22"/>
                <w:szCs w:val="22"/>
                <w:lang w:val="lv-LV"/>
              </w:rPr>
            </w:pPr>
            <w:r w:rsidRPr="009C7170">
              <w:rPr>
                <w:sz w:val="22"/>
                <w:szCs w:val="22"/>
                <w:lang w:val="lv-LV"/>
              </w:rPr>
              <w:t>208244</w:t>
            </w:r>
          </w:p>
        </w:tc>
      </w:tr>
      <w:tr w:rsidR="00A92367" w:rsidRPr="0039010B" w:rsidTr="00712E48">
        <w:trPr>
          <w:trHeight w:val="270"/>
        </w:trPr>
        <w:tc>
          <w:tcPr>
            <w:tcW w:w="1214" w:type="dxa"/>
            <w:tcBorders>
              <w:top w:val="nil"/>
              <w:left w:val="single" w:sz="8" w:space="0" w:color="auto"/>
              <w:bottom w:val="nil"/>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right"/>
              <w:rPr>
                <w:b/>
                <w:bCs/>
                <w:sz w:val="20"/>
                <w:szCs w:val="20"/>
                <w:lang w:val="lv-LV"/>
              </w:rPr>
            </w:pPr>
            <w:r w:rsidRPr="0039010B">
              <w:rPr>
                <w:b/>
                <w:bCs/>
                <w:sz w:val="20"/>
                <w:szCs w:val="20"/>
                <w:lang w:val="lv-LV"/>
              </w:rPr>
              <w:t>II. KOPĀ:</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Cs w:val="20"/>
                <w:lang w:val="lv-LV"/>
              </w:rPr>
            </w:pPr>
            <w:r w:rsidRPr="0039010B">
              <w:rPr>
                <w:szCs w:val="20"/>
                <w:lang w:val="lv-LV"/>
              </w:rPr>
              <w:t>9</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1E276C" w:rsidP="001E276C">
            <w:pPr>
              <w:jc w:val="center"/>
              <w:rPr>
                <w:b/>
                <w:sz w:val="22"/>
                <w:szCs w:val="22"/>
                <w:lang w:val="ru-RU"/>
              </w:rPr>
            </w:pPr>
            <w:r w:rsidRPr="0039010B">
              <w:rPr>
                <w:b/>
                <w:sz w:val="22"/>
                <w:szCs w:val="22"/>
                <w:lang w:val="lv-LV"/>
              </w:rPr>
              <w:t>1480996</w:t>
            </w:r>
          </w:p>
        </w:tc>
        <w:tc>
          <w:tcPr>
            <w:tcW w:w="1422" w:type="dxa"/>
            <w:tcBorders>
              <w:top w:val="single" w:sz="8" w:space="0" w:color="auto"/>
              <w:left w:val="single" w:sz="4" w:space="0" w:color="auto"/>
              <w:bottom w:val="single" w:sz="8" w:space="0" w:color="auto"/>
              <w:right w:val="single" w:sz="8" w:space="0" w:color="auto"/>
            </w:tcBorders>
            <w:noWrap/>
            <w:vAlign w:val="bottom"/>
          </w:tcPr>
          <w:p w:rsidR="00A92367" w:rsidRPr="009C7170" w:rsidRDefault="00A92367" w:rsidP="009C7170">
            <w:pPr>
              <w:jc w:val="center"/>
              <w:rPr>
                <w:b/>
                <w:sz w:val="22"/>
                <w:szCs w:val="22"/>
                <w:lang w:val="lv-LV"/>
              </w:rPr>
            </w:pPr>
            <w:r w:rsidRPr="009C7170">
              <w:rPr>
                <w:b/>
                <w:sz w:val="22"/>
                <w:szCs w:val="22"/>
                <w:lang w:val="lv-LV"/>
              </w:rPr>
              <w:t>1528352</w:t>
            </w:r>
          </w:p>
        </w:tc>
      </w:tr>
      <w:tr w:rsidR="00A92367" w:rsidRPr="0039010B"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I E D A Ļ A S  K O P S U M M A</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1E276C">
            <w:pPr>
              <w:jc w:val="center"/>
              <w:rPr>
                <w:b/>
                <w:sz w:val="22"/>
                <w:szCs w:val="22"/>
                <w:lang w:val="ru-RU"/>
              </w:rPr>
            </w:pPr>
            <w:r w:rsidRPr="0039010B">
              <w:rPr>
                <w:b/>
                <w:sz w:val="22"/>
                <w:szCs w:val="22"/>
                <w:lang w:val="lv-LV"/>
              </w:rPr>
              <w:t>1</w:t>
            </w:r>
            <w:r w:rsidR="001E276C" w:rsidRPr="0039010B">
              <w:rPr>
                <w:b/>
                <w:sz w:val="22"/>
                <w:szCs w:val="22"/>
                <w:lang w:val="lv-LV"/>
              </w:rPr>
              <w:t>480996</w:t>
            </w:r>
          </w:p>
        </w:tc>
        <w:tc>
          <w:tcPr>
            <w:tcW w:w="1422" w:type="dxa"/>
            <w:tcBorders>
              <w:top w:val="single" w:sz="4" w:space="0" w:color="auto"/>
              <w:left w:val="single" w:sz="4" w:space="0" w:color="auto"/>
              <w:bottom w:val="single" w:sz="4" w:space="0" w:color="auto"/>
              <w:right w:val="single" w:sz="4" w:space="0" w:color="auto"/>
            </w:tcBorders>
            <w:noWrap/>
            <w:vAlign w:val="bottom"/>
          </w:tcPr>
          <w:p w:rsidR="00A92367" w:rsidRPr="009C7170" w:rsidRDefault="00A92367" w:rsidP="009C7170">
            <w:pPr>
              <w:jc w:val="center"/>
              <w:rPr>
                <w:b/>
                <w:sz w:val="22"/>
                <w:szCs w:val="22"/>
                <w:lang w:val="lv-LV"/>
              </w:rPr>
            </w:pPr>
            <w:r w:rsidRPr="009C7170">
              <w:rPr>
                <w:b/>
                <w:sz w:val="22"/>
                <w:szCs w:val="22"/>
                <w:lang w:val="lv-LV"/>
              </w:rPr>
              <w:t>1528393</w:t>
            </w:r>
          </w:p>
        </w:tc>
      </w:tr>
      <w:tr w:rsidR="00A92367" w:rsidRPr="0039010B" w:rsidTr="00712E48">
        <w:trPr>
          <w:trHeight w:val="240"/>
        </w:trPr>
        <w:tc>
          <w:tcPr>
            <w:tcW w:w="1214" w:type="dxa"/>
            <w:tcBorders>
              <w:top w:val="nil"/>
              <w:left w:val="single" w:sz="8" w:space="0" w:color="auto"/>
              <w:bottom w:val="nil"/>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APGROZĀMIE LĪDZEKĻI</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p>
        </w:tc>
        <w:tc>
          <w:tcPr>
            <w:tcW w:w="1422" w:type="dxa"/>
            <w:tcBorders>
              <w:top w:val="single" w:sz="4" w:space="0" w:color="auto"/>
              <w:left w:val="single" w:sz="4" w:space="0" w:color="auto"/>
              <w:bottom w:val="single" w:sz="4" w:space="0" w:color="auto"/>
              <w:right w:val="single" w:sz="4" w:space="0" w:color="auto"/>
            </w:tcBorders>
            <w:noWrap/>
          </w:tcPr>
          <w:p w:rsidR="00A92367" w:rsidRPr="0039010B" w:rsidRDefault="00A92367" w:rsidP="00A92367"/>
        </w:tc>
      </w:tr>
      <w:tr w:rsidR="00A92367" w:rsidRPr="0039010B" w:rsidTr="00712E48">
        <w:trPr>
          <w:trHeight w:val="300"/>
        </w:trPr>
        <w:tc>
          <w:tcPr>
            <w:tcW w:w="121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I</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Krājumi</w:t>
            </w:r>
          </w:p>
        </w:tc>
        <w:tc>
          <w:tcPr>
            <w:tcW w:w="1078"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p>
        </w:tc>
        <w:tc>
          <w:tcPr>
            <w:tcW w:w="1422" w:type="dxa"/>
            <w:tcBorders>
              <w:top w:val="single" w:sz="4" w:space="0" w:color="auto"/>
              <w:left w:val="nil"/>
              <w:bottom w:val="single" w:sz="4" w:space="0" w:color="auto"/>
              <w:right w:val="single" w:sz="4" w:space="0" w:color="auto"/>
            </w:tcBorders>
            <w:noWrap/>
          </w:tcPr>
          <w:p w:rsidR="00A92367" w:rsidRPr="0039010B" w:rsidRDefault="00A92367" w:rsidP="00A92367"/>
        </w:tc>
      </w:tr>
      <w:tr w:rsidR="00A92367"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1</w:t>
            </w:r>
          </w:p>
        </w:tc>
        <w:tc>
          <w:tcPr>
            <w:tcW w:w="6076" w:type="dxa"/>
            <w:tcBorders>
              <w:top w:val="single" w:sz="4" w:space="0" w:color="auto"/>
              <w:left w:val="nil"/>
              <w:bottom w:val="single" w:sz="4" w:space="0" w:color="auto"/>
              <w:right w:val="nil"/>
            </w:tcBorders>
            <w:noWrap/>
            <w:vAlign w:val="bottom"/>
          </w:tcPr>
          <w:p w:rsidR="00A92367" w:rsidRPr="0039010B" w:rsidRDefault="00A92367" w:rsidP="00A92367">
            <w:pPr>
              <w:rPr>
                <w:sz w:val="22"/>
                <w:szCs w:val="22"/>
                <w:lang w:val="lv-LV"/>
              </w:rPr>
            </w:pPr>
            <w:r w:rsidRPr="0039010B">
              <w:rPr>
                <w:sz w:val="22"/>
                <w:szCs w:val="22"/>
                <w:lang w:val="lv-LV"/>
              </w:rPr>
              <w:t>Izejvielas, pamatmateriāli un palīgmateriāli</w:t>
            </w:r>
          </w:p>
        </w:tc>
        <w:tc>
          <w:tcPr>
            <w:tcW w:w="1078" w:type="dxa"/>
            <w:tcBorders>
              <w:top w:val="single" w:sz="4" w:space="0" w:color="auto"/>
              <w:left w:val="single" w:sz="4" w:space="0" w:color="auto"/>
              <w:bottom w:val="single" w:sz="4" w:space="0" w:color="auto"/>
              <w:right w:val="nil"/>
            </w:tcBorders>
            <w:noWrap/>
            <w:vAlign w:val="bottom"/>
          </w:tcPr>
          <w:p w:rsidR="00A92367" w:rsidRPr="0039010B" w:rsidRDefault="00A92367" w:rsidP="00A92367">
            <w:pPr>
              <w:jc w:val="center"/>
              <w:rPr>
                <w:sz w:val="22"/>
                <w:szCs w:val="22"/>
                <w:lang w:val="lv-LV"/>
              </w:rPr>
            </w:pPr>
            <w:r w:rsidRPr="0039010B">
              <w:rPr>
                <w:sz w:val="22"/>
                <w:szCs w:val="22"/>
                <w:lang w:val="lv-LV"/>
              </w:rPr>
              <w:t>11</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1E276C" w:rsidP="00A92367">
            <w:pPr>
              <w:jc w:val="center"/>
              <w:rPr>
                <w:sz w:val="22"/>
                <w:szCs w:val="22"/>
                <w:lang w:val="lv-LV"/>
              </w:rPr>
            </w:pPr>
            <w:r w:rsidRPr="0039010B">
              <w:rPr>
                <w:sz w:val="22"/>
                <w:szCs w:val="22"/>
                <w:lang w:val="lv-LV"/>
              </w:rPr>
              <w:t>12120</w:t>
            </w:r>
          </w:p>
        </w:tc>
        <w:tc>
          <w:tcPr>
            <w:tcW w:w="1422" w:type="dxa"/>
            <w:tcBorders>
              <w:top w:val="nil"/>
              <w:left w:val="nil"/>
              <w:bottom w:val="single" w:sz="4" w:space="0" w:color="auto"/>
              <w:right w:val="single" w:sz="8"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12410</w:t>
            </w:r>
          </w:p>
        </w:tc>
      </w:tr>
      <w:tr w:rsidR="00A92367"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sz w:val="22"/>
                <w:szCs w:val="22"/>
                <w:lang w:val="lv-LV"/>
              </w:rPr>
            </w:pPr>
            <w:r w:rsidRPr="0039010B">
              <w:rPr>
                <w:sz w:val="22"/>
                <w:szCs w:val="22"/>
                <w:lang w:val="lv-LV"/>
              </w:rPr>
              <w:t>Gatavie ražojumi un preces pārdošanai</w:t>
            </w:r>
          </w:p>
        </w:tc>
        <w:tc>
          <w:tcPr>
            <w:tcW w:w="1078"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11</w:t>
            </w:r>
          </w:p>
        </w:tc>
        <w:tc>
          <w:tcPr>
            <w:tcW w:w="1464" w:type="dxa"/>
            <w:tcBorders>
              <w:top w:val="single" w:sz="4" w:space="0" w:color="auto"/>
              <w:left w:val="nil"/>
              <w:bottom w:val="single" w:sz="4" w:space="0" w:color="auto"/>
              <w:right w:val="single" w:sz="4" w:space="0" w:color="auto"/>
            </w:tcBorders>
            <w:noWrap/>
            <w:vAlign w:val="bottom"/>
          </w:tcPr>
          <w:p w:rsidR="00A92367" w:rsidRPr="0039010B" w:rsidRDefault="001E276C" w:rsidP="00A92367">
            <w:pPr>
              <w:jc w:val="center"/>
              <w:rPr>
                <w:sz w:val="22"/>
                <w:szCs w:val="22"/>
                <w:lang w:val="lv-LV"/>
              </w:rPr>
            </w:pPr>
            <w:r w:rsidRPr="0039010B">
              <w:rPr>
                <w:sz w:val="22"/>
                <w:szCs w:val="22"/>
                <w:lang w:val="lv-LV"/>
              </w:rPr>
              <w:t>141</w:t>
            </w:r>
          </w:p>
        </w:tc>
        <w:tc>
          <w:tcPr>
            <w:tcW w:w="1422" w:type="dxa"/>
            <w:tcBorders>
              <w:top w:val="nil"/>
              <w:left w:val="nil"/>
              <w:bottom w:val="single" w:sz="8" w:space="0" w:color="auto"/>
              <w:right w:val="single" w:sz="8"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412</w:t>
            </w:r>
          </w:p>
        </w:tc>
      </w:tr>
      <w:tr w:rsidR="00A92367" w:rsidRPr="0039010B"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right"/>
              <w:rPr>
                <w:b/>
                <w:bCs/>
                <w:sz w:val="22"/>
                <w:szCs w:val="22"/>
                <w:lang w:val="lv-LV"/>
              </w:rPr>
            </w:pPr>
            <w:r w:rsidRPr="0039010B">
              <w:rPr>
                <w:b/>
                <w:bCs/>
                <w:sz w:val="22"/>
                <w:szCs w:val="22"/>
                <w:lang w:val="lv-LV"/>
              </w:rPr>
              <w:t>I. KOPĀ:</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1E276C" w:rsidP="00A92367">
            <w:pPr>
              <w:jc w:val="center"/>
              <w:rPr>
                <w:b/>
                <w:bCs/>
                <w:sz w:val="22"/>
                <w:szCs w:val="22"/>
                <w:lang w:val="lv-LV"/>
              </w:rPr>
            </w:pPr>
            <w:r w:rsidRPr="0039010B">
              <w:rPr>
                <w:b/>
                <w:bCs/>
                <w:sz w:val="22"/>
                <w:szCs w:val="22"/>
                <w:lang w:val="lv-LV"/>
              </w:rPr>
              <w:t>12261</w:t>
            </w:r>
          </w:p>
        </w:tc>
        <w:tc>
          <w:tcPr>
            <w:tcW w:w="1422" w:type="dxa"/>
            <w:tcBorders>
              <w:top w:val="single" w:sz="8" w:space="0" w:color="auto"/>
              <w:left w:val="single" w:sz="4" w:space="0" w:color="auto"/>
              <w:bottom w:val="single" w:sz="8" w:space="0" w:color="auto"/>
              <w:right w:val="single" w:sz="8" w:space="0" w:color="auto"/>
            </w:tcBorders>
            <w:noWrap/>
            <w:vAlign w:val="bottom"/>
          </w:tcPr>
          <w:p w:rsidR="00A92367" w:rsidRPr="0039010B" w:rsidRDefault="00A92367" w:rsidP="009C7170">
            <w:pPr>
              <w:jc w:val="center"/>
            </w:pPr>
            <w:r w:rsidRPr="009C7170">
              <w:rPr>
                <w:b/>
                <w:bCs/>
                <w:sz w:val="22"/>
                <w:szCs w:val="22"/>
                <w:lang w:val="lv-LV"/>
              </w:rPr>
              <w:t>12822</w:t>
            </w:r>
          </w:p>
        </w:tc>
      </w:tr>
      <w:tr w:rsidR="00A92367"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III</w:t>
            </w:r>
          </w:p>
        </w:tc>
        <w:tc>
          <w:tcPr>
            <w:tcW w:w="6076" w:type="dxa"/>
            <w:tcBorders>
              <w:top w:val="single" w:sz="4" w:space="0" w:color="auto"/>
              <w:left w:val="nil"/>
              <w:bottom w:val="single" w:sz="4" w:space="0" w:color="auto"/>
              <w:right w:val="nil"/>
            </w:tcBorders>
            <w:noWrap/>
            <w:vAlign w:val="bottom"/>
          </w:tcPr>
          <w:p w:rsidR="00A92367" w:rsidRPr="0039010B" w:rsidRDefault="00A92367" w:rsidP="00A92367">
            <w:pPr>
              <w:rPr>
                <w:b/>
                <w:bCs/>
                <w:sz w:val="22"/>
                <w:szCs w:val="22"/>
                <w:lang w:val="lv-LV"/>
              </w:rPr>
            </w:pPr>
            <w:r w:rsidRPr="0039010B">
              <w:rPr>
                <w:b/>
                <w:bCs/>
                <w:sz w:val="22"/>
                <w:szCs w:val="22"/>
                <w:lang w:val="lv-LV"/>
              </w:rPr>
              <w:t>Debitori</w:t>
            </w:r>
          </w:p>
        </w:tc>
        <w:tc>
          <w:tcPr>
            <w:tcW w:w="1078" w:type="dxa"/>
            <w:tcBorders>
              <w:top w:val="single" w:sz="4" w:space="0" w:color="auto"/>
              <w:left w:val="single" w:sz="4" w:space="0" w:color="auto"/>
              <w:bottom w:val="single" w:sz="4" w:space="0" w:color="auto"/>
              <w:right w:val="nil"/>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nil"/>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p>
        </w:tc>
        <w:tc>
          <w:tcPr>
            <w:tcW w:w="1422" w:type="dxa"/>
            <w:tcBorders>
              <w:top w:val="single" w:sz="8" w:space="0" w:color="auto"/>
              <w:left w:val="nil"/>
              <w:bottom w:val="single" w:sz="4" w:space="0" w:color="auto"/>
              <w:right w:val="single" w:sz="8" w:space="0" w:color="auto"/>
            </w:tcBorders>
            <w:noWrap/>
          </w:tcPr>
          <w:p w:rsidR="00A92367" w:rsidRPr="0039010B" w:rsidRDefault="00A92367" w:rsidP="00A92367"/>
        </w:tc>
      </w:tr>
      <w:tr w:rsidR="00A92367"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1</w:t>
            </w:r>
          </w:p>
        </w:tc>
        <w:tc>
          <w:tcPr>
            <w:tcW w:w="6076" w:type="dxa"/>
            <w:tcBorders>
              <w:top w:val="single" w:sz="4" w:space="0" w:color="auto"/>
              <w:left w:val="nil"/>
              <w:bottom w:val="single" w:sz="4" w:space="0" w:color="auto"/>
              <w:right w:val="nil"/>
            </w:tcBorders>
            <w:noWrap/>
            <w:vAlign w:val="bottom"/>
          </w:tcPr>
          <w:p w:rsidR="00A92367" w:rsidRPr="0039010B" w:rsidRDefault="00A92367" w:rsidP="00A92367">
            <w:pPr>
              <w:rPr>
                <w:sz w:val="22"/>
                <w:szCs w:val="22"/>
                <w:lang w:val="lv-LV"/>
              </w:rPr>
            </w:pPr>
            <w:r w:rsidRPr="0039010B">
              <w:rPr>
                <w:sz w:val="22"/>
                <w:szCs w:val="22"/>
                <w:lang w:val="lv-LV"/>
              </w:rPr>
              <w:t>Pircēju un pasūtītāju parādi</w:t>
            </w:r>
          </w:p>
        </w:tc>
        <w:tc>
          <w:tcPr>
            <w:tcW w:w="1078" w:type="dxa"/>
            <w:tcBorders>
              <w:top w:val="single" w:sz="4" w:space="0" w:color="auto"/>
              <w:left w:val="single" w:sz="4" w:space="0" w:color="auto"/>
              <w:bottom w:val="single" w:sz="4" w:space="0" w:color="auto"/>
              <w:right w:val="nil"/>
            </w:tcBorders>
            <w:noWrap/>
            <w:vAlign w:val="bottom"/>
          </w:tcPr>
          <w:p w:rsidR="00A92367" w:rsidRPr="0039010B" w:rsidRDefault="00A92367" w:rsidP="00A92367">
            <w:pPr>
              <w:jc w:val="center"/>
              <w:rPr>
                <w:sz w:val="22"/>
                <w:szCs w:val="22"/>
                <w:lang w:val="lv-LV"/>
              </w:rPr>
            </w:pPr>
            <w:r w:rsidRPr="0039010B">
              <w:rPr>
                <w:sz w:val="22"/>
                <w:szCs w:val="22"/>
                <w:lang w:val="lv-LV"/>
              </w:rPr>
              <w:t>12</w:t>
            </w:r>
          </w:p>
        </w:tc>
        <w:tc>
          <w:tcPr>
            <w:tcW w:w="1464" w:type="dxa"/>
            <w:tcBorders>
              <w:top w:val="nil"/>
              <w:left w:val="single" w:sz="4" w:space="0" w:color="auto"/>
              <w:bottom w:val="single" w:sz="4" w:space="0" w:color="auto"/>
              <w:right w:val="single" w:sz="4" w:space="0" w:color="auto"/>
            </w:tcBorders>
            <w:noWrap/>
            <w:vAlign w:val="bottom"/>
          </w:tcPr>
          <w:p w:rsidR="00A92367" w:rsidRPr="0039010B" w:rsidRDefault="001E276C" w:rsidP="00A92367">
            <w:pPr>
              <w:jc w:val="center"/>
              <w:rPr>
                <w:sz w:val="22"/>
                <w:szCs w:val="22"/>
                <w:lang w:val="lv-LV"/>
              </w:rPr>
            </w:pPr>
            <w:r w:rsidRPr="0039010B">
              <w:rPr>
                <w:sz w:val="22"/>
                <w:szCs w:val="22"/>
                <w:lang w:val="lv-LV"/>
              </w:rPr>
              <w:t>149817</w:t>
            </w:r>
          </w:p>
        </w:tc>
        <w:tc>
          <w:tcPr>
            <w:tcW w:w="1422" w:type="dxa"/>
            <w:tcBorders>
              <w:top w:val="nil"/>
              <w:left w:val="nil"/>
              <w:bottom w:val="single" w:sz="4" w:space="0" w:color="auto"/>
              <w:right w:val="single" w:sz="8"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137754</w:t>
            </w:r>
          </w:p>
        </w:tc>
      </w:tr>
      <w:tr w:rsidR="00A92367" w:rsidRPr="0039010B" w:rsidTr="00712E48">
        <w:trPr>
          <w:trHeight w:val="24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sz w:val="22"/>
                <w:szCs w:val="22"/>
                <w:lang w:val="lv-LV"/>
              </w:rPr>
            </w:pPr>
            <w:r w:rsidRPr="0039010B">
              <w:rPr>
                <w:sz w:val="22"/>
                <w:szCs w:val="22"/>
                <w:lang w:val="lv-LV"/>
              </w:rPr>
              <w:t>Citi debitori</w:t>
            </w:r>
          </w:p>
        </w:tc>
        <w:tc>
          <w:tcPr>
            <w:tcW w:w="1078" w:type="dxa"/>
            <w:tcBorders>
              <w:top w:val="nil"/>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13</w:t>
            </w:r>
          </w:p>
        </w:tc>
        <w:tc>
          <w:tcPr>
            <w:tcW w:w="1464" w:type="dxa"/>
            <w:tcBorders>
              <w:top w:val="nil"/>
              <w:left w:val="nil"/>
              <w:bottom w:val="single" w:sz="4" w:space="0" w:color="auto"/>
              <w:right w:val="single" w:sz="4" w:space="0" w:color="auto"/>
            </w:tcBorders>
            <w:noWrap/>
            <w:vAlign w:val="bottom"/>
          </w:tcPr>
          <w:p w:rsidR="00A92367" w:rsidRPr="0039010B" w:rsidRDefault="00603289" w:rsidP="00A92367">
            <w:pPr>
              <w:jc w:val="center"/>
              <w:rPr>
                <w:sz w:val="22"/>
                <w:szCs w:val="22"/>
                <w:lang w:val="lv-LV"/>
              </w:rPr>
            </w:pPr>
            <w:r w:rsidRPr="0039010B">
              <w:rPr>
                <w:sz w:val="22"/>
                <w:szCs w:val="22"/>
                <w:lang w:val="lv-LV"/>
              </w:rPr>
              <w:t>325</w:t>
            </w:r>
            <w:r w:rsidR="001E276C" w:rsidRPr="0039010B">
              <w:rPr>
                <w:sz w:val="22"/>
                <w:szCs w:val="22"/>
                <w:lang w:val="lv-LV"/>
              </w:rPr>
              <w:t>5</w:t>
            </w:r>
          </w:p>
        </w:tc>
        <w:tc>
          <w:tcPr>
            <w:tcW w:w="1422" w:type="dxa"/>
            <w:tcBorders>
              <w:top w:val="nil"/>
              <w:left w:val="nil"/>
              <w:bottom w:val="single" w:sz="4" w:space="0" w:color="auto"/>
              <w:right w:val="single" w:sz="8"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1283</w:t>
            </w:r>
          </w:p>
        </w:tc>
      </w:tr>
      <w:tr w:rsidR="00A92367" w:rsidRPr="0039010B" w:rsidTr="00712E48">
        <w:trPr>
          <w:trHeight w:val="22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3</w:t>
            </w:r>
          </w:p>
        </w:tc>
        <w:tc>
          <w:tcPr>
            <w:tcW w:w="6076" w:type="dxa"/>
            <w:tcBorders>
              <w:top w:val="nil"/>
              <w:left w:val="nil"/>
              <w:bottom w:val="single" w:sz="4" w:space="0" w:color="auto"/>
              <w:right w:val="single" w:sz="4" w:space="0" w:color="auto"/>
            </w:tcBorders>
            <w:noWrap/>
            <w:vAlign w:val="bottom"/>
          </w:tcPr>
          <w:p w:rsidR="00A92367" w:rsidRPr="0039010B" w:rsidRDefault="00A92367" w:rsidP="00A92367">
            <w:pPr>
              <w:rPr>
                <w:sz w:val="22"/>
                <w:szCs w:val="22"/>
                <w:lang w:val="lv-LV"/>
              </w:rPr>
            </w:pPr>
            <w:r w:rsidRPr="0039010B">
              <w:rPr>
                <w:sz w:val="22"/>
                <w:szCs w:val="22"/>
                <w:lang w:val="lv-LV"/>
              </w:rPr>
              <w:t>Nākamo periodu izmaksas</w:t>
            </w:r>
          </w:p>
        </w:tc>
        <w:tc>
          <w:tcPr>
            <w:tcW w:w="1078" w:type="dxa"/>
            <w:tcBorders>
              <w:top w:val="nil"/>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14</w:t>
            </w:r>
          </w:p>
        </w:tc>
        <w:tc>
          <w:tcPr>
            <w:tcW w:w="1464" w:type="dxa"/>
            <w:tcBorders>
              <w:top w:val="nil"/>
              <w:left w:val="nil"/>
              <w:bottom w:val="single" w:sz="4" w:space="0" w:color="auto"/>
              <w:right w:val="single" w:sz="4" w:space="0" w:color="auto"/>
            </w:tcBorders>
            <w:noWrap/>
            <w:vAlign w:val="bottom"/>
          </w:tcPr>
          <w:p w:rsidR="00A92367" w:rsidRPr="0039010B" w:rsidRDefault="00E317E8" w:rsidP="00A92367">
            <w:pPr>
              <w:jc w:val="center"/>
              <w:rPr>
                <w:sz w:val="22"/>
                <w:szCs w:val="22"/>
                <w:lang w:val="lv-LV"/>
              </w:rPr>
            </w:pPr>
            <w:r>
              <w:rPr>
                <w:sz w:val="22"/>
                <w:szCs w:val="22"/>
                <w:lang w:val="lv-LV"/>
              </w:rPr>
              <w:t>5946</w:t>
            </w:r>
          </w:p>
        </w:tc>
        <w:tc>
          <w:tcPr>
            <w:tcW w:w="1422" w:type="dxa"/>
            <w:tcBorders>
              <w:top w:val="nil"/>
              <w:left w:val="nil"/>
              <w:bottom w:val="single" w:sz="4" w:space="0" w:color="auto"/>
              <w:right w:val="single" w:sz="8" w:space="0" w:color="auto"/>
            </w:tcBorders>
            <w:noWrap/>
            <w:vAlign w:val="bottom"/>
          </w:tcPr>
          <w:p w:rsidR="00A92367" w:rsidRPr="009C7170" w:rsidRDefault="00A92367" w:rsidP="009C7170">
            <w:pPr>
              <w:jc w:val="center"/>
              <w:rPr>
                <w:sz w:val="22"/>
                <w:szCs w:val="22"/>
                <w:lang w:val="lv-LV"/>
              </w:rPr>
            </w:pPr>
            <w:r w:rsidRPr="009C7170">
              <w:rPr>
                <w:sz w:val="22"/>
                <w:szCs w:val="22"/>
                <w:lang w:val="lv-LV"/>
              </w:rPr>
              <w:t>543</w:t>
            </w:r>
          </w:p>
        </w:tc>
      </w:tr>
      <w:tr w:rsidR="00A92367" w:rsidRPr="0039010B"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right"/>
              <w:rPr>
                <w:b/>
                <w:bCs/>
                <w:sz w:val="22"/>
                <w:szCs w:val="22"/>
                <w:lang w:val="lv-LV"/>
              </w:rPr>
            </w:pPr>
            <w:r w:rsidRPr="0039010B">
              <w:rPr>
                <w:b/>
                <w:bCs/>
                <w:sz w:val="22"/>
                <w:szCs w:val="22"/>
                <w:lang w:val="lv-LV"/>
              </w:rPr>
              <w:t>III.KOPĀ:</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E317E8" w:rsidP="00A92367">
            <w:pPr>
              <w:jc w:val="center"/>
              <w:rPr>
                <w:b/>
                <w:bCs/>
                <w:sz w:val="22"/>
                <w:szCs w:val="22"/>
                <w:lang w:val="lv-LV"/>
              </w:rPr>
            </w:pPr>
            <w:r>
              <w:rPr>
                <w:b/>
                <w:bCs/>
                <w:sz w:val="22"/>
                <w:szCs w:val="22"/>
                <w:lang w:val="lv-LV"/>
              </w:rPr>
              <w:t>159018</w:t>
            </w:r>
          </w:p>
        </w:tc>
        <w:tc>
          <w:tcPr>
            <w:tcW w:w="1422"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9C7170">
            <w:pPr>
              <w:jc w:val="center"/>
            </w:pPr>
            <w:r w:rsidRPr="009C7170">
              <w:rPr>
                <w:b/>
                <w:bCs/>
                <w:sz w:val="22"/>
                <w:szCs w:val="22"/>
                <w:lang w:val="lv-LV"/>
              </w:rPr>
              <w:t>139580</w:t>
            </w:r>
          </w:p>
        </w:tc>
      </w:tr>
      <w:tr w:rsidR="00A92367"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V</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Nauda</w:t>
            </w:r>
          </w:p>
        </w:tc>
        <w:tc>
          <w:tcPr>
            <w:tcW w:w="1078"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15</w:t>
            </w:r>
          </w:p>
        </w:tc>
        <w:tc>
          <w:tcPr>
            <w:tcW w:w="1464" w:type="dxa"/>
            <w:tcBorders>
              <w:top w:val="single" w:sz="4" w:space="0" w:color="auto"/>
              <w:left w:val="nil"/>
              <w:bottom w:val="single" w:sz="4" w:space="0" w:color="auto"/>
              <w:right w:val="single" w:sz="4" w:space="0" w:color="auto"/>
            </w:tcBorders>
            <w:noWrap/>
            <w:vAlign w:val="bottom"/>
          </w:tcPr>
          <w:p w:rsidR="00A92367" w:rsidRPr="0039010B" w:rsidRDefault="006005B2" w:rsidP="00A92367">
            <w:pPr>
              <w:jc w:val="center"/>
              <w:rPr>
                <w:sz w:val="22"/>
                <w:szCs w:val="22"/>
                <w:lang w:val="lv-LV"/>
              </w:rPr>
            </w:pPr>
            <w:r w:rsidRPr="0039010B">
              <w:rPr>
                <w:sz w:val="22"/>
                <w:szCs w:val="22"/>
                <w:lang w:val="lv-LV"/>
              </w:rPr>
              <w:t>139912</w:t>
            </w:r>
          </w:p>
        </w:tc>
        <w:tc>
          <w:tcPr>
            <w:tcW w:w="1422" w:type="dxa"/>
            <w:tcBorders>
              <w:top w:val="single" w:sz="4" w:space="0" w:color="auto"/>
              <w:left w:val="nil"/>
              <w:bottom w:val="single" w:sz="4" w:space="0" w:color="auto"/>
              <w:right w:val="single" w:sz="4" w:space="0" w:color="auto"/>
            </w:tcBorders>
            <w:noWrap/>
            <w:vAlign w:val="bottom"/>
          </w:tcPr>
          <w:p w:rsidR="00A92367" w:rsidRPr="0039010B" w:rsidRDefault="00A92367" w:rsidP="009C7170">
            <w:pPr>
              <w:jc w:val="center"/>
            </w:pPr>
            <w:r w:rsidRPr="009C7170">
              <w:rPr>
                <w:sz w:val="22"/>
                <w:szCs w:val="22"/>
                <w:lang w:val="lv-LV"/>
              </w:rPr>
              <w:t>129377</w:t>
            </w:r>
          </w:p>
        </w:tc>
      </w:tr>
      <w:tr w:rsidR="00A92367" w:rsidRPr="0039010B"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A92367" w:rsidRPr="0039010B" w:rsidRDefault="00A92367" w:rsidP="00A92367">
            <w:pPr>
              <w:jc w:val="center"/>
              <w:rPr>
                <w:b/>
                <w:bCs/>
                <w:sz w:val="20"/>
                <w:szCs w:val="20"/>
                <w:lang w:val="lv-LV"/>
              </w:rPr>
            </w:pPr>
            <w:r w:rsidRPr="0039010B">
              <w:rPr>
                <w:b/>
                <w:bCs/>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I E D A Ļ A S  K O P S U M M A</w:t>
            </w:r>
          </w:p>
        </w:tc>
        <w:tc>
          <w:tcPr>
            <w:tcW w:w="1078"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A92367" w:rsidRPr="0039010B" w:rsidRDefault="00E317E8" w:rsidP="00A92367">
            <w:pPr>
              <w:jc w:val="center"/>
              <w:rPr>
                <w:b/>
                <w:bCs/>
                <w:sz w:val="22"/>
                <w:szCs w:val="22"/>
                <w:lang w:val="lv-LV"/>
              </w:rPr>
            </w:pPr>
            <w:r>
              <w:rPr>
                <w:b/>
                <w:bCs/>
                <w:sz w:val="22"/>
                <w:szCs w:val="22"/>
                <w:lang w:val="lv-LV"/>
              </w:rPr>
              <w:t>311191</w:t>
            </w:r>
          </w:p>
        </w:tc>
        <w:tc>
          <w:tcPr>
            <w:tcW w:w="1422" w:type="dxa"/>
            <w:tcBorders>
              <w:top w:val="single" w:sz="4" w:space="0" w:color="auto"/>
              <w:left w:val="single" w:sz="4" w:space="0" w:color="auto"/>
              <w:bottom w:val="single" w:sz="4" w:space="0" w:color="auto"/>
              <w:right w:val="single" w:sz="4" w:space="0" w:color="auto"/>
            </w:tcBorders>
            <w:noWrap/>
            <w:vAlign w:val="bottom"/>
          </w:tcPr>
          <w:p w:rsidR="00A92367" w:rsidRPr="009C7170" w:rsidRDefault="00A92367" w:rsidP="009C7170">
            <w:pPr>
              <w:jc w:val="center"/>
              <w:rPr>
                <w:b/>
                <w:bCs/>
                <w:sz w:val="22"/>
                <w:szCs w:val="22"/>
                <w:lang w:val="lv-LV"/>
              </w:rPr>
            </w:pPr>
            <w:r w:rsidRPr="009C7170">
              <w:rPr>
                <w:b/>
                <w:bCs/>
                <w:sz w:val="22"/>
                <w:szCs w:val="22"/>
                <w:lang w:val="lv-LV"/>
              </w:rPr>
              <w:t>281779</w:t>
            </w:r>
          </w:p>
        </w:tc>
      </w:tr>
      <w:tr w:rsidR="00A92367" w:rsidRPr="0039010B" w:rsidTr="00712E48">
        <w:trPr>
          <w:trHeight w:val="315"/>
        </w:trPr>
        <w:tc>
          <w:tcPr>
            <w:tcW w:w="1214" w:type="dxa"/>
            <w:tcBorders>
              <w:top w:val="single" w:sz="4" w:space="0" w:color="auto"/>
              <w:left w:val="single" w:sz="8" w:space="0" w:color="auto"/>
              <w:bottom w:val="single" w:sz="4" w:space="0" w:color="auto"/>
              <w:right w:val="single" w:sz="4" w:space="0" w:color="auto"/>
            </w:tcBorders>
            <w:noWrap/>
            <w:vAlign w:val="bottom"/>
          </w:tcPr>
          <w:p w:rsidR="00A92367" w:rsidRPr="0039010B" w:rsidRDefault="00A92367" w:rsidP="00A92367">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rPr>
                <w:b/>
                <w:bCs/>
                <w:sz w:val="22"/>
                <w:szCs w:val="22"/>
                <w:lang w:val="lv-LV"/>
              </w:rPr>
            </w:pPr>
            <w:r w:rsidRPr="0039010B">
              <w:rPr>
                <w:b/>
                <w:bCs/>
                <w:sz w:val="22"/>
                <w:szCs w:val="22"/>
                <w:lang w:val="lv-LV"/>
              </w:rPr>
              <w:t>B I L A N C E</w:t>
            </w:r>
          </w:p>
        </w:tc>
        <w:tc>
          <w:tcPr>
            <w:tcW w:w="1078" w:type="dxa"/>
            <w:tcBorders>
              <w:top w:val="single" w:sz="4" w:space="0" w:color="auto"/>
              <w:left w:val="nil"/>
              <w:bottom w:val="single" w:sz="4" w:space="0" w:color="auto"/>
              <w:right w:val="single" w:sz="4" w:space="0" w:color="auto"/>
            </w:tcBorders>
            <w:noWrap/>
            <w:vAlign w:val="bottom"/>
          </w:tcPr>
          <w:p w:rsidR="00A92367" w:rsidRPr="0039010B" w:rsidRDefault="00A92367" w:rsidP="00A92367">
            <w:pPr>
              <w:jc w:val="center"/>
              <w:rPr>
                <w:sz w:val="22"/>
                <w:szCs w:val="22"/>
                <w:lang w:val="lv-LV"/>
              </w:rPr>
            </w:pPr>
            <w:r w:rsidRPr="0039010B">
              <w:rPr>
                <w:sz w:val="22"/>
                <w:szCs w:val="22"/>
                <w:lang w:val="lv-LV"/>
              </w:rPr>
              <w:t> </w:t>
            </w:r>
          </w:p>
        </w:tc>
        <w:tc>
          <w:tcPr>
            <w:tcW w:w="1464" w:type="dxa"/>
            <w:tcBorders>
              <w:top w:val="single" w:sz="4" w:space="0" w:color="auto"/>
              <w:left w:val="nil"/>
              <w:bottom w:val="single" w:sz="4" w:space="0" w:color="auto"/>
              <w:right w:val="single" w:sz="4" w:space="0" w:color="auto"/>
            </w:tcBorders>
            <w:noWrap/>
            <w:vAlign w:val="bottom"/>
          </w:tcPr>
          <w:p w:rsidR="00A92367" w:rsidRPr="0039010B" w:rsidRDefault="00E317E8" w:rsidP="00A92367">
            <w:pPr>
              <w:jc w:val="center"/>
              <w:rPr>
                <w:b/>
                <w:bCs/>
                <w:sz w:val="22"/>
                <w:szCs w:val="22"/>
                <w:lang w:val="ru-RU"/>
              </w:rPr>
            </w:pPr>
            <w:r>
              <w:rPr>
                <w:b/>
                <w:bCs/>
                <w:sz w:val="22"/>
                <w:szCs w:val="22"/>
                <w:lang w:val="lv-LV"/>
              </w:rPr>
              <w:t>1792187</w:t>
            </w:r>
          </w:p>
        </w:tc>
        <w:tc>
          <w:tcPr>
            <w:tcW w:w="1422" w:type="dxa"/>
            <w:tcBorders>
              <w:top w:val="single" w:sz="4" w:space="0" w:color="auto"/>
              <w:left w:val="nil"/>
              <w:bottom w:val="single" w:sz="4" w:space="0" w:color="auto"/>
              <w:right w:val="single" w:sz="4" w:space="0" w:color="auto"/>
            </w:tcBorders>
            <w:noWrap/>
            <w:vAlign w:val="bottom"/>
          </w:tcPr>
          <w:p w:rsidR="00A92367" w:rsidRPr="009C7170" w:rsidRDefault="00A92367" w:rsidP="009C7170">
            <w:pPr>
              <w:jc w:val="center"/>
              <w:rPr>
                <w:b/>
                <w:bCs/>
                <w:sz w:val="22"/>
                <w:szCs w:val="22"/>
                <w:lang w:val="lv-LV"/>
              </w:rPr>
            </w:pPr>
            <w:r w:rsidRPr="009C7170">
              <w:rPr>
                <w:b/>
                <w:bCs/>
                <w:sz w:val="22"/>
                <w:szCs w:val="22"/>
                <w:lang w:val="lv-LV"/>
              </w:rPr>
              <w:t>1810172</w:t>
            </w:r>
          </w:p>
        </w:tc>
      </w:tr>
      <w:tr w:rsidR="00D10478" w:rsidRPr="0039010B" w:rsidTr="00712E48">
        <w:trPr>
          <w:trHeight w:val="150"/>
        </w:trPr>
        <w:tc>
          <w:tcPr>
            <w:tcW w:w="1214" w:type="dxa"/>
            <w:tcBorders>
              <w:top w:val="single" w:sz="4" w:space="0" w:color="auto"/>
              <w:left w:val="nil"/>
              <w:bottom w:val="single" w:sz="4" w:space="0" w:color="auto"/>
              <w:right w:val="nil"/>
            </w:tcBorders>
            <w:noWrap/>
            <w:vAlign w:val="bottom"/>
          </w:tcPr>
          <w:p w:rsidR="00D10478" w:rsidRPr="0039010B" w:rsidRDefault="00D10478">
            <w:pPr>
              <w:jc w:val="center"/>
              <w:rPr>
                <w:sz w:val="20"/>
                <w:szCs w:val="20"/>
                <w:lang w:val="lv-LV"/>
              </w:rPr>
            </w:pPr>
          </w:p>
          <w:p w:rsidR="00D10478" w:rsidRPr="0039010B" w:rsidRDefault="00D10478">
            <w:pPr>
              <w:jc w:val="center"/>
              <w:rPr>
                <w:sz w:val="20"/>
                <w:szCs w:val="20"/>
                <w:lang w:val="lv-LV"/>
              </w:rPr>
            </w:pPr>
          </w:p>
          <w:p w:rsidR="00D10478" w:rsidRPr="0039010B" w:rsidRDefault="00D10478">
            <w:pPr>
              <w:jc w:val="center"/>
              <w:rPr>
                <w:sz w:val="20"/>
                <w:szCs w:val="20"/>
                <w:lang w:val="lv-LV"/>
              </w:rPr>
            </w:pPr>
          </w:p>
          <w:p w:rsidR="00AC27E3" w:rsidRPr="0039010B" w:rsidRDefault="00AC27E3">
            <w:pPr>
              <w:jc w:val="center"/>
              <w:rPr>
                <w:sz w:val="20"/>
                <w:szCs w:val="20"/>
                <w:lang w:val="lv-LV"/>
              </w:rPr>
            </w:pPr>
          </w:p>
        </w:tc>
        <w:tc>
          <w:tcPr>
            <w:tcW w:w="6076" w:type="dxa"/>
            <w:tcBorders>
              <w:top w:val="single" w:sz="4" w:space="0" w:color="auto"/>
              <w:left w:val="nil"/>
              <w:bottom w:val="single" w:sz="4" w:space="0" w:color="auto"/>
              <w:right w:val="nil"/>
            </w:tcBorders>
            <w:noWrap/>
            <w:vAlign w:val="bottom"/>
          </w:tcPr>
          <w:p w:rsidR="00D10478" w:rsidRPr="0039010B" w:rsidRDefault="00D10478">
            <w:pPr>
              <w:rPr>
                <w:b/>
                <w:bCs/>
                <w:sz w:val="20"/>
                <w:szCs w:val="20"/>
                <w:lang w:val="lv-LV"/>
              </w:rPr>
            </w:pPr>
          </w:p>
          <w:p w:rsidR="00D10478" w:rsidRPr="0039010B" w:rsidRDefault="00D10478">
            <w:pPr>
              <w:rPr>
                <w:b/>
                <w:bCs/>
                <w:sz w:val="20"/>
                <w:szCs w:val="20"/>
                <w:lang w:val="lv-LV"/>
              </w:rPr>
            </w:pPr>
          </w:p>
          <w:p w:rsidR="00D10478" w:rsidRPr="0039010B" w:rsidRDefault="00D10478">
            <w:pPr>
              <w:rPr>
                <w:b/>
                <w:bCs/>
                <w:sz w:val="20"/>
                <w:szCs w:val="20"/>
                <w:lang w:val="lv-LV"/>
              </w:rPr>
            </w:pPr>
          </w:p>
          <w:p w:rsidR="006631BB" w:rsidRPr="0039010B" w:rsidRDefault="006631BB">
            <w:pPr>
              <w:rPr>
                <w:b/>
                <w:bCs/>
                <w:sz w:val="20"/>
                <w:szCs w:val="20"/>
                <w:lang w:val="lv-LV"/>
              </w:rPr>
            </w:pPr>
          </w:p>
          <w:p w:rsidR="00D01C2B" w:rsidRPr="0039010B" w:rsidRDefault="00D01C2B">
            <w:pPr>
              <w:rPr>
                <w:b/>
                <w:bCs/>
                <w:sz w:val="20"/>
                <w:szCs w:val="20"/>
                <w:lang w:val="lv-LV"/>
              </w:rPr>
            </w:pPr>
          </w:p>
          <w:p w:rsidR="00080A76" w:rsidRPr="0039010B" w:rsidRDefault="00080A76">
            <w:pPr>
              <w:rPr>
                <w:b/>
                <w:bCs/>
                <w:sz w:val="20"/>
                <w:szCs w:val="20"/>
                <w:lang w:val="lv-LV"/>
              </w:rPr>
            </w:pPr>
          </w:p>
          <w:p w:rsidR="00852894" w:rsidRPr="0039010B" w:rsidRDefault="00852894">
            <w:pPr>
              <w:rPr>
                <w:b/>
                <w:bCs/>
                <w:sz w:val="20"/>
                <w:szCs w:val="20"/>
                <w:lang w:val="lv-LV"/>
              </w:rPr>
            </w:pPr>
          </w:p>
          <w:p w:rsidR="00852894" w:rsidRPr="0039010B" w:rsidRDefault="00852894">
            <w:pPr>
              <w:rPr>
                <w:b/>
                <w:bCs/>
                <w:sz w:val="20"/>
                <w:szCs w:val="20"/>
                <w:lang w:val="lv-LV"/>
              </w:rPr>
            </w:pPr>
          </w:p>
          <w:p w:rsidR="00852894" w:rsidRPr="0039010B" w:rsidRDefault="00852894">
            <w:pPr>
              <w:rPr>
                <w:b/>
                <w:bCs/>
                <w:sz w:val="20"/>
                <w:szCs w:val="20"/>
                <w:lang w:val="lv-LV"/>
              </w:rPr>
            </w:pPr>
          </w:p>
          <w:p w:rsidR="001D7AB6" w:rsidRPr="0039010B" w:rsidRDefault="001D7AB6">
            <w:pPr>
              <w:rPr>
                <w:b/>
                <w:bCs/>
                <w:sz w:val="20"/>
                <w:szCs w:val="20"/>
                <w:lang w:val="lv-LV"/>
              </w:rPr>
            </w:pPr>
          </w:p>
          <w:p w:rsidR="00080A76" w:rsidRPr="0039010B" w:rsidRDefault="00080A76">
            <w:pPr>
              <w:rPr>
                <w:b/>
                <w:bCs/>
                <w:sz w:val="20"/>
                <w:szCs w:val="20"/>
                <w:lang w:val="lv-LV"/>
              </w:rPr>
            </w:pPr>
          </w:p>
          <w:p w:rsidR="006D2339" w:rsidRPr="0039010B" w:rsidRDefault="006D2339">
            <w:pPr>
              <w:rPr>
                <w:b/>
                <w:bCs/>
                <w:sz w:val="20"/>
                <w:szCs w:val="20"/>
                <w:lang w:val="lv-LV"/>
              </w:rPr>
            </w:pPr>
          </w:p>
          <w:p w:rsidR="006D2339" w:rsidRPr="0039010B" w:rsidRDefault="006D2339">
            <w:pPr>
              <w:rPr>
                <w:b/>
                <w:bCs/>
                <w:sz w:val="20"/>
                <w:szCs w:val="20"/>
                <w:lang w:val="lv-LV"/>
              </w:rPr>
            </w:pPr>
          </w:p>
          <w:p w:rsidR="00D10478" w:rsidRPr="0039010B" w:rsidRDefault="00D10478">
            <w:pPr>
              <w:rPr>
                <w:b/>
                <w:bCs/>
                <w:sz w:val="20"/>
                <w:szCs w:val="20"/>
                <w:lang w:val="lv-LV"/>
              </w:rPr>
            </w:pPr>
          </w:p>
          <w:p w:rsidR="00852894" w:rsidRPr="0039010B" w:rsidRDefault="00852894">
            <w:pPr>
              <w:rPr>
                <w:b/>
                <w:bCs/>
                <w:sz w:val="20"/>
                <w:szCs w:val="20"/>
                <w:lang w:val="lv-LV"/>
              </w:rPr>
            </w:pPr>
          </w:p>
          <w:p w:rsidR="00D01C2B" w:rsidRPr="0039010B" w:rsidRDefault="00D01C2B">
            <w:pPr>
              <w:rPr>
                <w:b/>
                <w:bCs/>
                <w:sz w:val="20"/>
                <w:szCs w:val="20"/>
                <w:lang w:val="lv-LV"/>
              </w:rPr>
            </w:pPr>
          </w:p>
        </w:tc>
        <w:tc>
          <w:tcPr>
            <w:tcW w:w="1078" w:type="dxa"/>
            <w:tcBorders>
              <w:top w:val="single" w:sz="4" w:space="0" w:color="auto"/>
              <w:left w:val="nil"/>
              <w:bottom w:val="single" w:sz="4" w:space="0" w:color="auto"/>
              <w:right w:val="nil"/>
            </w:tcBorders>
            <w:noWrap/>
            <w:vAlign w:val="bottom"/>
          </w:tcPr>
          <w:p w:rsidR="00D10478" w:rsidRPr="0039010B" w:rsidRDefault="00D10478">
            <w:pPr>
              <w:jc w:val="center"/>
              <w:rPr>
                <w:sz w:val="20"/>
                <w:szCs w:val="20"/>
                <w:lang w:val="lv-LV"/>
              </w:rPr>
            </w:pPr>
          </w:p>
        </w:tc>
        <w:tc>
          <w:tcPr>
            <w:tcW w:w="1464" w:type="dxa"/>
            <w:tcBorders>
              <w:top w:val="single" w:sz="4" w:space="0" w:color="auto"/>
              <w:left w:val="nil"/>
              <w:bottom w:val="single" w:sz="4" w:space="0" w:color="auto"/>
              <w:right w:val="nil"/>
            </w:tcBorders>
            <w:noWrap/>
            <w:vAlign w:val="bottom"/>
          </w:tcPr>
          <w:p w:rsidR="00D10478" w:rsidRPr="0039010B" w:rsidRDefault="00D10478">
            <w:pPr>
              <w:jc w:val="center"/>
              <w:rPr>
                <w:sz w:val="20"/>
                <w:szCs w:val="20"/>
                <w:lang w:val="lv-LV"/>
              </w:rPr>
            </w:pPr>
          </w:p>
        </w:tc>
        <w:tc>
          <w:tcPr>
            <w:tcW w:w="1422" w:type="dxa"/>
            <w:tcBorders>
              <w:top w:val="single" w:sz="4" w:space="0" w:color="auto"/>
              <w:left w:val="nil"/>
              <w:bottom w:val="single" w:sz="4" w:space="0" w:color="auto"/>
              <w:right w:val="nil"/>
            </w:tcBorders>
            <w:noWrap/>
            <w:vAlign w:val="bottom"/>
          </w:tcPr>
          <w:p w:rsidR="00D10478" w:rsidRPr="0039010B" w:rsidRDefault="00D10478" w:rsidP="00702AAC">
            <w:pPr>
              <w:jc w:val="center"/>
              <w:rPr>
                <w:sz w:val="20"/>
                <w:szCs w:val="20"/>
                <w:lang w:val="lv-LV"/>
              </w:rPr>
            </w:pPr>
          </w:p>
        </w:tc>
      </w:tr>
      <w:tr w:rsidR="00D10478" w:rsidRPr="0039010B" w:rsidTr="00712E48">
        <w:trPr>
          <w:trHeight w:val="251"/>
        </w:trPr>
        <w:tc>
          <w:tcPr>
            <w:tcW w:w="1214" w:type="dxa"/>
            <w:tcBorders>
              <w:top w:val="single" w:sz="4" w:space="0" w:color="auto"/>
              <w:left w:val="single" w:sz="8" w:space="0" w:color="auto"/>
              <w:bottom w:val="single" w:sz="4" w:space="0" w:color="auto"/>
              <w:right w:val="single" w:sz="4" w:space="0" w:color="auto"/>
            </w:tcBorders>
            <w:noWrap/>
            <w:vAlign w:val="bottom"/>
          </w:tcPr>
          <w:p w:rsidR="00D10478" w:rsidRPr="0039010B" w:rsidRDefault="00D10478">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vAlign w:val="center"/>
          </w:tcPr>
          <w:p w:rsidR="00D10478" w:rsidRPr="0039010B" w:rsidRDefault="00D10478">
            <w:pPr>
              <w:jc w:val="center"/>
              <w:rPr>
                <w:b/>
                <w:bCs/>
                <w:sz w:val="20"/>
                <w:szCs w:val="20"/>
                <w:lang w:val="lv-LV"/>
              </w:rPr>
            </w:pPr>
            <w:r w:rsidRPr="0039010B">
              <w:rPr>
                <w:b/>
                <w:bCs/>
                <w:sz w:val="20"/>
                <w:szCs w:val="20"/>
                <w:lang w:val="lv-LV"/>
              </w:rPr>
              <w:t>P A S Ī V S</w:t>
            </w:r>
          </w:p>
        </w:tc>
        <w:tc>
          <w:tcPr>
            <w:tcW w:w="1078" w:type="dxa"/>
            <w:tcBorders>
              <w:top w:val="single" w:sz="4" w:space="0" w:color="auto"/>
              <w:left w:val="nil"/>
              <w:bottom w:val="single" w:sz="4" w:space="0" w:color="auto"/>
              <w:right w:val="nil"/>
            </w:tcBorders>
            <w:vAlign w:val="center"/>
          </w:tcPr>
          <w:p w:rsidR="00D10478" w:rsidRPr="0039010B" w:rsidRDefault="00D10478">
            <w:pPr>
              <w:jc w:val="center"/>
              <w:rPr>
                <w:sz w:val="20"/>
                <w:szCs w:val="20"/>
                <w:lang w:val="lv-LV"/>
              </w:rPr>
            </w:pPr>
            <w:r w:rsidRPr="0039010B">
              <w:rPr>
                <w:sz w:val="20"/>
                <w:szCs w:val="20"/>
                <w:lang w:val="lv-LV"/>
              </w:rPr>
              <w:t>Piezīmes numurs</w:t>
            </w:r>
          </w:p>
        </w:tc>
        <w:tc>
          <w:tcPr>
            <w:tcW w:w="1464" w:type="dxa"/>
            <w:tcBorders>
              <w:top w:val="single" w:sz="4" w:space="0" w:color="auto"/>
              <w:left w:val="single" w:sz="4" w:space="0" w:color="auto"/>
              <w:bottom w:val="single" w:sz="4" w:space="0" w:color="auto"/>
              <w:right w:val="single" w:sz="4" w:space="0" w:color="auto"/>
            </w:tcBorders>
            <w:vAlign w:val="center"/>
          </w:tcPr>
          <w:p w:rsidR="00D10478" w:rsidRPr="009C7170" w:rsidRDefault="00A82CCB" w:rsidP="007D7ED7">
            <w:pPr>
              <w:jc w:val="center"/>
              <w:rPr>
                <w:sz w:val="20"/>
                <w:szCs w:val="20"/>
                <w:lang w:val="lv-LV"/>
              </w:rPr>
            </w:pPr>
            <w:r w:rsidRPr="009C7170">
              <w:rPr>
                <w:sz w:val="20"/>
                <w:szCs w:val="20"/>
                <w:lang w:val="lv-LV"/>
              </w:rPr>
              <w:t>31.12.2018</w:t>
            </w:r>
          </w:p>
          <w:p w:rsidR="00F933DF" w:rsidRPr="009C7170" w:rsidRDefault="00F933DF" w:rsidP="007D7ED7">
            <w:pPr>
              <w:jc w:val="center"/>
              <w:rPr>
                <w:sz w:val="20"/>
                <w:szCs w:val="20"/>
                <w:lang w:val="lv-LV"/>
              </w:rPr>
            </w:pPr>
            <w:r w:rsidRPr="009C7170">
              <w:rPr>
                <w:sz w:val="20"/>
                <w:szCs w:val="20"/>
                <w:lang w:val="lv-LV"/>
              </w:rPr>
              <w:t>EUR</w:t>
            </w:r>
          </w:p>
        </w:tc>
        <w:tc>
          <w:tcPr>
            <w:tcW w:w="1422" w:type="dxa"/>
            <w:tcBorders>
              <w:top w:val="single" w:sz="4" w:space="0" w:color="auto"/>
              <w:left w:val="nil"/>
              <w:bottom w:val="single" w:sz="4" w:space="0" w:color="auto"/>
              <w:right w:val="single" w:sz="8" w:space="0" w:color="auto"/>
            </w:tcBorders>
            <w:vAlign w:val="center"/>
          </w:tcPr>
          <w:p w:rsidR="00D10478" w:rsidRPr="009C7170" w:rsidRDefault="00A82CCB" w:rsidP="007D7ED7">
            <w:pPr>
              <w:jc w:val="center"/>
              <w:rPr>
                <w:sz w:val="20"/>
                <w:szCs w:val="20"/>
                <w:lang w:val="lv-LV"/>
              </w:rPr>
            </w:pPr>
            <w:r w:rsidRPr="009C7170">
              <w:rPr>
                <w:sz w:val="20"/>
                <w:szCs w:val="20"/>
                <w:lang w:val="lv-LV"/>
              </w:rPr>
              <w:t>31.12.2017</w:t>
            </w:r>
          </w:p>
          <w:p w:rsidR="00F933DF" w:rsidRPr="009C7170" w:rsidRDefault="00F933DF" w:rsidP="007D7ED7">
            <w:pPr>
              <w:jc w:val="center"/>
              <w:rPr>
                <w:sz w:val="20"/>
                <w:szCs w:val="20"/>
                <w:lang w:val="lv-LV"/>
              </w:rPr>
            </w:pPr>
            <w:r w:rsidRPr="009C7170">
              <w:rPr>
                <w:sz w:val="20"/>
                <w:szCs w:val="20"/>
                <w:lang w:val="lv-LV"/>
              </w:rPr>
              <w:t>EUR</w:t>
            </w:r>
          </w:p>
        </w:tc>
      </w:tr>
      <w:tr w:rsidR="00D10478" w:rsidRPr="0039010B" w:rsidTr="00712E48">
        <w:trPr>
          <w:trHeight w:val="240"/>
        </w:trPr>
        <w:tc>
          <w:tcPr>
            <w:tcW w:w="1214" w:type="dxa"/>
            <w:tcBorders>
              <w:top w:val="single" w:sz="4" w:space="0" w:color="auto"/>
              <w:left w:val="single" w:sz="8" w:space="0" w:color="auto"/>
              <w:bottom w:val="single" w:sz="4" w:space="0" w:color="auto"/>
              <w:right w:val="single" w:sz="4" w:space="0" w:color="auto"/>
            </w:tcBorders>
            <w:noWrap/>
            <w:vAlign w:val="bottom"/>
          </w:tcPr>
          <w:p w:rsidR="00D10478" w:rsidRPr="0039010B" w:rsidRDefault="00D10478">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D10478" w:rsidRPr="0039010B" w:rsidRDefault="00D10478" w:rsidP="007D7ED7">
            <w:pPr>
              <w:jc w:val="center"/>
              <w:rPr>
                <w:sz w:val="20"/>
                <w:szCs w:val="20"/>
                <w:lang w:val="lv-LV"/>
              </w:rPr>
            </w:pPr>
            <w:r w:rsidRPr="0039010B">
              <w:rPr>
                <w:sz w:val="20"/>
                <w:szCs w:val="20"/>
                <w:lang w:val="lv-LV"/>
              </w:rPr>
              <w:t>1</w:t>
            </w:r>
          </w:p>
        </w:tc>
        <w:tc>
          <w:tcPr>
            <w:tcW w:w="1078" w:type="dxa"/>
            <w:tcBorders>
              <w:top w:val="single" w:sz="4" w:space="0" w:color="auto"/>
              <w:left w:val="nil"/>
              <w:bottom w:val="single" w:sz="4" w:space="0" w:color="auto"/>
              <w:right w:val="nil"/>
            </w:tcBorders>
            <w:noWrap/>
            <w:vAlign w:val="bottom"/>
          </w:tcPr>
          <w:p w:rsidR="00D10478" w:rsidRPr="0039010B" w:rsidRDefault="00D10478" w:rsidP="007D7ED7">
            <w:pPr>
              <w:jc w:val="center"/>
              <w:rPr>
                <w:sz w:val="20"/>
                <w:szCs w:val="20"/>
                <w:lang w:val="lv-LV"/>
              </w:rPr>
            </w:pPr>
            <w:r w:rsidRPr="0039010B">
              <w:rPr>
                <w:sz w:val="20"/>
                <w:szCs w:val="20"/>
                <w:lang w:val="lv-LV"/>
              </w:rPr>
              <w:t>2</w:t>
            </w:r>
          </w:p>
        </w:tc>
        <w:tc>
          <w:tcPr>
            <w:tcW w:w="1464" w:type="dxa"/>
            <w:tcBorders>
              <w:top w:val="single" w:sz="4" w:space="0" w:color="auto"/>
              <w:left w:val="single" w:sz="4" w:space="0" w:color="auto"/>
              <w:bottom w:val="single" w:sz="4" w:space="0" w:color="auto"/>
              <w:right w:val="single" w:sz="4" w:space="0" w:color="auto"/>
            </w:tcBorders>
            <w:noWrap/>
            <w:vAlign w:val="bottom"/>
          </w:tcPr>
          <w:p w:rsidR="00D10478" w:rsidRPr="0039010B" w:rsidRDefault="00D10478" w:rsidP="007D7ED7">
            <w:pPr>
              <w:jc w:val="center"/>
              <w:rPr>
                <w:sz w:val="20"/>
                <w:szCs w:val="20"/>
                <w:lang w:val="lv-LV"/>
              </w:rPr>
            </w:pPr>
            <w:r w:rsidRPr="0039010B">
              <w:rPr>
                <w:sz w:val="20"/>
                <w:szCs w:val="20"/>
                <w:lang w:val="lv-LV"/>
              </w:rPr>
              <w:t>4</w:t>
            </w:r>
          </w:p>
        </w:tc>
        <w:tc>
          <w:tcPr>
            <w:tcW w:w="1422" w:type="dxa"/>
            <w:tcBorders>
              <w:top w:val="single" w:sz="4" w:space="0" w:color="auto"/>
              <w:left w:val="nil"/>
              <w:bottom w:val="single" w:sz="4" w:space="0" w:color="auto"/>
              <w:right w:val="single" w:sz="8" w:space="0" w:color="auto"/>
            </w:tcBorders>
            <w:noWrap/>
            <w:vAlign w:val="bottom"/>
          </w:tcPr>
          <w:p w:rsidR="00D10478" w:rsidRPr="0039010B" w:rsidRDefault="00D10478" w:rsidP="007D7ED7">
            <w:pPr>
              <w:jc w:val="center"/>
              <w:rPr>
                <w:sz w:val="20"/>
                <w:szCs w:val="20"/>
                <w:lang w:val="lv-LV"/>
              </w:rPr>
            </w:pPr>
            <w:r w:rsidRPr="0039010B">
              <w:rPr>
                <w:sz w:val="20"/>
                <w:szCs w:val="20"/>
                <w:lang w:val="lv-LV"/>
              </w:rPr>
              <w:t>5</w:t>
            </w:r>
          </w:p>
        </w:tc>
      </w:tr>
      <w:tr w:rsidR="00D10478" w:rsidRPr="0039010B" w:rsidTr="00712E48">
        <w:trPr>
          <w:trHeight w:val="315"/>
        </w:trPr>
        <w:tc>
          <w:tcPr>
            <w:tcW w:w="1214" w:type="dxa"/>
            <w:tcBorders>
              <w:top w:val="nil"/>
              <w:left w:val="single" w:sz="8" w:space="0" w:color="auto"/>
              <w:bottom w:val="single" w:sz="4" w:space="0" w:color="auto"/>
              <w:right w:val="single" w:sz="4" w:space="0" w:color="auto"/>
            </w:tcBorders>
            <w:noWrap/>
            <w:vAlign w:val="bottom"/>
          </w:tcPr>
          <w:p w:rsidR="00D10478" w:rsidRPr="0039010B" w:rsidRDefault="00D10478">
            <w:pPr>
              <w:jc w:val="center"/>
              <w:rPr>
                <w:b/>
                <w:bCs/>
                <w:sz w:val="20"/>
                <w:szCs w:val="20"/>
                <w:lang w:val="lv-LV"/>
              </w:rPr>
            </w:pPr>
            <w:r w:rsidRPr="0039010B">
              <w:rPr>
                <w:b/>
                <w:bCs/>
                <w:sz w:val="20"/>
                <w:szCs w:val="20"/>
                <w:lang w:val="lv-LV"/>
              </w:rPr>
              <w:t>1</w:t>
            </w:r>
          </w:p>
        </w:tc>
        <w:tc>
          <w:tcPr>
            <w:tcW w:w="6076" w:type="dxa"/>
            <w:tcBorders>
              <w:top w:val="single" w:sz="4" w:space="0" w:color="auto"/>
              <w:left w:val="nil"/>
              <w:bottom w:val="single" w:sz="4" w:space="0" w:color="auto"/>
              <w:right w:val="nil"/>
            </w:tcBorders>
            <w:noWrap/>
            <w:vAlign w:val="bottom"/>
          </w:tcPr>
          <w:p w:rsidR="00D10478" w:rsidRPr="0039010B" w:rsidRDefault="00D10478">
            <w:pPr>
              <w:rPr>
                <w:b/>
                <w:bCs/>
                <w:sz w:val="22"/>
                <w:szCs w:val="22"/>
                <w:lang w:val="lv-LV"/>
              </w:rPr>
            </w:pPr>
            <w:r w:rsidRPr="0039010B">
              <w:rPr>
                <w:b/>
                <w:bCs/>
                <w:sz w:val="22"/>
                <w:szCs w:val="22"/>
                <w:lang w:val="lv-LV"/>
              </w:rPr>
              <w:t>PAŠU KAPITĀLS</w:t>
            </w:r>
          </w:p>
        </w:tc>
        <w:tc>
          <w:tcPr>
            <w:tcW w:w="1078" w:type="dxa"/>
            <w:tcBorders>
              <w:top w:val="single" w:sz="4" w:space="0" w:color="auto"/>
              <w:left w:val="single" w:sz="4" w:space="0" w:color="auto"/>
              <w:bottom w:val="single" w:sz="4" w:space="0" w:color="auto"/>
              <w:right w:val="single" w:sz="4" w:space="0" w:color="auto"/>
            </w:tcBorders>
            <w:noWrap/>
            <w:vAlign w:val="bottom"/>
          </w:tcPr>
          <w:p w:rsidR="00D10478" w:rsidRPr="0039010B" w:rsidRDefault="00D10478">
            <w:pPr>
              <w:jc w:val="center"/>
              <w:rPr>
                <w:sz w:val="22"/>
                <w:szCs w:val="22"/>
                <w:lang w:val="lv-LV"/>
              </w:rPr>
            </w:pPr>
            <w:r w:rsidRPr="0039010B">
              <w:rPr>
                <w:sz w:val="22"/>
                <w:szCs w:val="22"/>
                <w:lang w:val="lv-LV"/>
              </w:rPr>
              <w:t> </w:t>
            </w:r>
          </w:p>
        </w:tc>
        <w:tc>
          <w:tcPr>
            <w:tcW w:w="1464" w:type="dxa"/>
            <w:tcBorders>
              <w:top w:val="single" w:sz="4" w:space="0" w:color="auto"/>
              <w:left w:val="nil"/>
              <w:bottom w:val="single" w:sz="4" w:space="0" w:color="auto"/>
              <w:right w:val="single" w:sz="4" w:space="0" w:color="auto"/>
            </w:tcBorders>
            <w:noWrap/>
            <w:vAlign w:val="bottom"/>
          </w:tcPr>
          <w:p w:rsidR="00D10478" w:rsidRPr="0039010B" w:rsidRDefault="00D10478">
            <w:pPr>
              <w:jc w:val="center"/>
              <w:rPr>
                <w:sz w:val="22"/>
                <w:szCs w:val="22"/>
                <w:lang w:val="lv-LV"/>
              </w:rPr>
            </w:pPr>
            <w:r w:rsidRPr="0039010B">
              <w:rPr>
                <w:sz w:val="22"/>
                <w:szCs w:val="22"/>
                <w:lang w:val="lv-LV"/>
              </w:rPr>
              <w:t> </w:t>
            </w:r>
          </w:p>
        </w:tc>
        <w:tc>
          <w:tcPr>
            <w:tcW w:w="1422" w:type="dxa"/>
            <w:tcBorders>
              <w:top w:val="single" w:sz="4" w:space="0" w:color="auto"/>
              <w:left w:val="nil"/>
              <w:bottom w:val="single" w:sz="4" w:space="0" w:color="auto"/>
              <w:right w:val="single" w:sz="4" w:space="0" w:color="auto"/>
            </w:tcBorders>
            <w:noWrap/>
            <w:vAlign w:val="bottom"/>
          </w:tcPr>
          <w:p w:rsidR="00D10478" w:rsidRPr="0039010B" w:rsidRDefault="00D10478" w:rsidP="002E53E4">
            <w:pPr>
              <w:rPr>
                <w:sz w:val="22"/>
                <w:szCs w:val="22"/>
                <w:lang w:val="lv-LV"/>
              </w:rPr>
            </w:pPr>
          </w:p>
        </w:tc>
      </w:tr>
      <w:tr w:rsidR="001C004D" w:rsidRPr="0039010B" w:rsidTr="00712E48">
        <w:trPr>
          <w:trHeight w:val="255"/>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Akciju vai daļu kapitāls (pamatkapitāls)</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16</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A3347C" w:rsidP="001C004D">
            <w:pPr>
              <w:jc w:val="center"/>
              <w:rPr>
                <w:sz w:val="22"/>
                <w:szCs w:val="22"/>
                <w:lang w:val="lv-LV"/>
              </w:rPr>
            </w:pPr>
            <w:r w:rsidRPr="0039010B">
              <w:rPr>
                <w:sz w:val="22"/>
                <w:szCs w:val="22"/>
                <w:lang w:val="lv-LV"/>
              </w:rPr>
              <w:t>133</w:t>
            </w:r>
            <w:r w:rsidR="001C004D" w:rsidRPr="0039010B">
              <w:rPr>
                <w:sz w:val="22"/>
                <w:szCs w:val="22"/>
                <w:lang w:val="lv-LV"/>
              </w:rPr>
              <w:t>4445</w:t>
            </w:r>
          </w:p>
        </w:tc>
        <w:tc>
          <w:tcPr>
            <w:tcW w:w="1422" w:type="dxa"/>
            <w:tcBorders>
              <w:top w:val="single" w:sz="4" w:space="0" w:color="auto"/>
              <w:left w:val="single" w:sz="4" w:space="0" w:color="auto"/>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1284445</w:t>
            </w:r>
          </w:p>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Ilgtermiņa ieguldījumu pārvērtēšanas rezerve</w:t>
            </w:r>
          </w:p>
        </w:tc>
        <w:tc>
          <w:tcPr>
            <w:tcW w:w="1078"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17</w:t>
            </w:r>
          </w:p>
        </w:tc>
        <w:tc>
          <w:tcPr>
            <w:tcW w:w="1464" w:type="dxa"/>
            <w:tcBorders>
              <w:top w:val="single" w:sz="4" w:space="0" w:color="auto"/>
              <w:left w:val="nil"/>
              <w:bottom w:val="single" w:sz="4" w:space="0" w:color="auto"/>
              <w:right w:val="single" w:sz="4" w:space="0" w:color="auto"/>
            </w:tcBorders>
            <w:noWrap/>
            <w:vAlign w:val="center"/>
          </w:tcPr>
          <w:p w:rsidR="001C004D" w:rsidRPr="0039010B" w:rsidRDefault="001C004D" w:rsidP="001C004D">
            <w:pPr>
              <w:jc w:val="center"/>
              <w:rPr>
                <w:sz w:val="22"/>
                <w:szCs w:val="22"/>
                <w:lang w:val="ru-RU"/>
              </w:rPr>
            </w:pPr>
            <w:r w:rsidRPr="0039010B">
              <w:rPr>
                <w:sz w:val="22"/>
                <w:szCs w:val="22"/>
                <w:lang w:val="ru-RU"/>
              </w:rPr>
              <w:t>55479</w:t>
            </w:r>
          </w:p>
        </w:tc>
        <w:tc>
          <w:tcPr>
            <w:tcW w:w="1422" w:type="dxa"/>
            <w:tcBorders>
              <w:top w:val="single" w:sz="4" w:space="0" w:color="auto"/>
              <w:left w:val="nil"/>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55479</w:t>
            </w:r>
          </w:p>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3</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Iepriekšējo gadu nesadalītā peļņa vai nesegtie zaudējumi</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A3347C" w:rsidP="001C004D">
            <w:pPr>
              <w:jc w:val="center"/>
              <w:rPr>
                <w:sz w:val="22"/>
                <w:szCs w:val="22"/>
                <w:lang w:val="lv-LV"/>
              </w:rPr>
            </w:pPr>
            <w:r w:rsidRPr="0039010B">
              <w:rPr>
                <w:sz w:val="22"/>
                <w:szCs w:val="22"/>
                <w:lang w:val="lv-LV"/>
              </w:rPr>
              <w:t>117088</w:t>
            </w:r>
          </w:p>
        </w:tc>
        <w:tc>
          <w:tcPr>
            <w:tcW w:w="1422" w:type="dxa"/>
            <w:tcBorders>
              <w:top w:val="single" w:sz="4" w:space="0" w:color="auto"/>
              <w:left w:val="single" w:sz="4" w:space="0" w:color="auto"/>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72609</w:t>
            </w:r>
          </w:p>
        </w:tc>
      </w:tr>
      <w:tr w:rsidR="001C004D" w:rsidRPr="0039010B" w:rsidTr="00712E48">
        <w:trPr>
          <w:trHeight w:val="298"/>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4</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Pārskata gada peļņa vai zaudējumi</w:t>
            </w:r>
          </w:p>
        </w:tc>
        <w:tc>
          <w:tcPr>
            <w:tcW w:w="1078"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nil"/>
              <w:bottom w:val="single" w:sz="4" w:space="0" w:color="auto"/>
              <w:right w:val="single" w:sz="4" w:space="0" w:color="auto"/>
            </w:tcBorders>
            <w:noWrap/>
            <w:vAlign w:val="center"/>
          </w:tcPr>
          <w:p w:rsidR="001C004D" w:rsidRPr="007077DB" w:rsidRDefault="007077DB" w:rsidP="001C004D">
            <w:pPr>
              <w:jc w:val="center"/>
              <w:rPr>
                <w:sz w:val="22"/>
                <w:szCs w:val="22"/>
                <w:lang w:val="ru-RU"/>
              </w:rPr>
            </w:pPr>
            <w:r>
              <w:rPr>
                <w:sz w:val="22"/>
                <w:szCs w:val="22"/>
                <w:lang w:val="ru-RU"/>
              </w:rPr>
              <w:t>24598</w:t>
            </w:r>
          </w:p>
        </w:tc>
        <w:tc>
          <w:tcPr>
            <w:tcW w:w="1422" w:type="dxa"/>
            <w:tcBorders>
              <w:top w:val="single" w:sz="4" w:space="0" w:color="auto"/>
              <w:left w:val="nil"/>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88958</w:t>
            </w:r>
          </w:p>
        </w:tc>
      </w:tr>
      <w:tr w:rsidR="001C004D" w:rsidRPr="0039010B" w:rsidTr="00712E48">
        <w:trPr>
          <w:trHeight w:val="191"/>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b/>
                <w:bCs/>
                <w:sz w:val="20"/>
                <w:szCs w:val="20"/>
                <w:lang w:val="lv-LV"/>
              </w:rPr>
            </w:pPr>
            <w:r w:rsidRPr="0039010B">
              <w:rPr>
                <w:b/>
                <w:bCs/>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b/>
                <w:bCs/>
                <w:sz w:val="22"/>
                <w:szCs w:val="22"/>
                <w:lang w:val="lv-LV"/>
              </w:rPr>
            </w:pPr>
            <w:r w:rsidRPr="0039010B">
              <w:rPr>
                <w:b/>
                <w:bCs/>
                <w:sz w:val="22"/>
                <w:szCs w:val="22"/>
                <w:lang w:val="lv-LV"/>
              </w:rPr>
              <w:t>I E D A Ļ A S  K O P S U M M A</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7077DB" w:rsidRDefault="007077DB" w:rsidP="001C004D">
            <w:pPr>
              <w:jc w:val="center"/>
              <w:rPr>
                <w:b/>
                <w:sz w:val="22"/>
                <w:szCs w:val="22"/>
                <w:lang w:val="ru-RU"/>
              </w:rPr>
            </w:pPr>
            <w:r>
              <w:rPr>
                <w:b/>
                <w:sz w:val="22"/>
                <w:szCs w:val="22"/>
                <w:lang w:val="ru-RU"/>
              </w:rPr>
              <w:t>1531610</w:t>
            </w:r>
          </w:p>
        </w:tc>
        <w:tc>
          <w:tcPr>
            <w:tcW w:w="1422"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712E48">
            <w:pPr>
              <w:jc w:val="center"/>
            </w:pPr>
            <w:r w:rsidRPr="00712E48">
              <w:rPr>
                <w:b/>
                <w:sz w:val="22"/>
                <w:szCs w:val="22"/>
                <w:lang w:val="lv-LV"/>
              </w:rPr>
              <w:t>1501491</w:t>
            </w:r>
          </w:p>
        </w:tc>
      </w:tr>
      <w:tr w:rsidR="001C004D" w:rsidRPr="0039010B" w:rsidTr="00712E48">
        <w:trPr>
          <w:trHeight w:val="105"/>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nil"/>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078" w:type="dxa"/>
            <w:tcBorders>
              <w:top w:val="single" w:sz="4" w:space="0" w:color="auto"/>
              <w:left w:val="single" w:sz="4" w:space="0" w:color="auto"/>
              <w:bottom w:val="single" w:sz="4" w:space="0" w:color="auto"/>
              <w:right w:val="nil"/>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1C004D" w:rsidP="001C004D">
            <w:pPr>
              <w:jc w:val="center"/>
              <w:rPr>
                <w:sz w:val="22"/>
                <w:szCs w:val="22"/>
                <w:lang w:val="lv-LV"/>
              </w:rPr>
            </w:pPr>
          </w:p>
        </w:tc>
        <w:tc>
          <w:tcPr>
            <w:tcW w:w="1422" w:type="dxa"/>
            <w:tcBorders>
              <w:top w:val="single" w:sz="4" w:space="0" w:color="auto"/>
              <w:left w:val="nil"/>
              <w:bottom w:val="single" w:sz="4" w:space="0" w:color="auto"/>
              <w:right w:val="single" w:sz="4" w:space="0" w:color="auto"/>
            </w:tcBorders>
            <w:noWrap/>
          </w:tcPr>
          <w:p w:rsidR="001C004D" w:rsidRPr="0039010B" w:rsidRDefault="001C004D" w:rsidP="001C004D"/>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b/>
                <w:bCs/>
                <w:sz w:val="20"/>
                <w:szCs w:val="20"/>
                <w:lang w:val="lv-LV"/>
              </w:rPr>
            </w:pPr>
            <w:r w:rsidRPr="0039010B">
              <w:rPr>
                <w:b/>
                <w:bCs/>
                <w:sz w:val="20"/>
                <w:szCs w:val="20"/>
                <w:lang w:val="lv-LV"/>
              </w:rPr>
              <w:t>3 </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b/>
                <w:bCs/>
                <w:sz w:val="22"/>
                <w:szCs w:val="22"/>
                <w:lang w:val="lv-LV"/>
              </w:rPr>
            </w:pPr>
            <w:r w:rsidRPr="0039010B">
              <w:rPr>
                <w:b/>
                <w:bCs/>
                <w:sz w:val="22"/>
                <w:szCs w:val="22"/>
                <w:lang w:val="lv-LV"/>
              </w:rPr>
              <w:t>KREDITORI</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1C004D" w:rsidP="001C004D">
            <w:pPr>
              <w:jc w:val="center"/>
              <w:rPr>
                <w:sz w:val="22"/>
                <w:szCs w:val="22"/>
                <w:lang w:val="lv-LV"/>
              </w:rPr>
            </w:pPr>
          </w:p>
        </w:tc>
        <w:tc>
          <w:tcPr>
            <w:tcW w:w="1422" w:type="dxa"/>
            <w:tcBorders>
              <w:top w:val="single" w:sz="4" w:space="0" w:color="auto"/>
              <w:left w:val="single" w:sz="4" w:space="0" w:color="auto"/>
              <w:bottom w:val="single" w:sz="4" w:space="0" w:color="auto"/>
              <w:right w:val="single" w:sz="4" w:space="0" w:color="auto"/>
            </w:tcBorders>
            <w:noWrap/>
          </w:tcPr>
          <w:p w:rsidR="001C004D" w:rsidRPr="0039010B" w:rsidRDefault="001C004D" w:rsidP="001C004D"/>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b/>
                <w:bCs/>
                <w:sz w:val="20"/>
                <w:szCs w:val="20"/>
                <w:lang w:val="lv-LV"/>
              </w:rPr>
            </w:pPr>
            <w:r w:rsidRPr="0039010B">
              <w:rPr>
                <w:b/>
                <w:bCs/>
                <w:sz w:val="20"/>
                <w:szCs w:val="20"/>
                <w:lang w:val="lv-LV"/>
              </w:rPr>
              <w:t> I</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b/>
                <w:bCs/>
                <w:sz w:val="22"/>
                <w:szCs w:val="22"/>
                <w:lang w:val="lv-LV"/>
              </w:rPr>
            </w:pPr>
            <w:r w:rsidRPr="0039010B">
              <w:rPr>
                <w:b/>
                <w:bCs/>
                <w:sz w:val="22"/>
                <w:szCs w:val="22"/>
                <w:lang w:val="lv-LV"/>
              </w:rPr>
              <w:t>ILGTERMIŅA KREDITORI</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1C004D" w:rsidP="001C004D">
            <w:pPr>
              <w:jc w:val="center"/>
              <w:rPr>
                <w:sz w:val="22"/>
                <w:szCs w:val="22"/>
                <w:lang w:val="lv-LV"/>
              </w:rPr>
            </w:pPr>
          </w:p>
        </w:tc>
        <w:tc>
          <w:tcPr>
            <w:tcW w:w="1422" w:type="dxa"/>
            <w:tcBorders>
              <w:top w:val="single" w:sz="4" w:space="0" w:color="auto"/>
              <w:left w:val="single" w:sz="4" w:space="0" w:color="auto"/>
              <w:bottom w:val="single" w:sz="4" w:space="0" w:color="auto"/>
              <w:right w:val="single" w:sz="4" w:space="0" w:color="auto"/>
            </w:tcBorders>
            <w:noWrap/>
          </w:tcPr>
          <w:p w:rsidR="001C004D" w:rsidRPr="0039010B" w:rsidRDefault="001C004D" w:rsidP="001C004D"/>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Aizņēmumi no kredītiestādēm</w:t>
            </w:r>
          </w:p>
        </w:tc>
        <w:tc>
          <w:tcPr>
            <w:tcW w:w="1078"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center"/>
              <w:rPr>
                <w:sz w:val="22"/>
                <w:szCs w:val="22"/>
                <w:lang w:val="ru-RU"/>
              </w:rPr>
            </w:pPr>
            <w:r w:rsidRPr="0039010B">
              <w:rPr>
                <w:sz w:val="22"/>
                <w:szCs w:val="22"/>
                <w:lang w:val="lv-LV"/>
              </w:rPr>
              <w:t>1</w:t>
            </w:r>
            <w:r w:rsidRPr="0039010B">
              <w:rPr>
                <w:sz w:val="22"/>
                <w:szCs w:val="22"/>
                <w:lang w:val="ru-RU"/>
              </w:rPr>
              <w:t>8</w:t>
            </w:r>
          </w:p>
        </w:tc>
        <w:tc>
          <w:tcPr>
            <w:tcW w:w="1464" w:type="dxa"/>
            <w:tcBorders>
              <w:top w:val="single" w:sz="4" w:space="0" w:color="auto"/>
              <w:left w:val="nil"/>
              <w:bottom w:val="single" w:sz="4"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81356</w:t>
            </w:r>
          </w:p>
        </w:tc>
        <w:tc>
          <w:tcPr>
            <w:tcW w:w="1422" w:type="dxa"/>
            <w:tcBorders>
              <w:top w:val="single" w:sz="4" w:space="0" w:color="auto"/>
              <w:left w:val="nil"/>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111864</w:t>
            </w:r>
          </w:p>
        </w:tc>
      </w:tr>
      <w:tr w:rsidR="001C004D" w:rsidRPr="0039010B" w:rsidTr="00712E48">
        <w:trPr>
          <w:trHeight w:val="27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2</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Parādi piegādātājiem un darbuzņēmējiem</w:t>
            </w:r>
          </w:p>
        </w:tc>
        <w:tc>
          <w:tcPr>
            <w:tcW w:w="1078"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center"/>
              <w:rPr>
                <w:sz w:val="22"/>
                <w:szCs w:val="22"/>
                <w:lang w:val="ru-RU"/>
              </w:rPr>
            </w:pPr>
            <w:r w:rsidRPr="0039010B">
              <w:rPr>
                <w:sz w:val="22"/>
                <w:szCs w:val="22"/>
                <w:lang w:val="ru-RU"/>
              </w:rPr>
              <w:t>19</w:t>
            </w:r>
          </w:p>
        </w:tc>
        <w:tc>
          <w:tcPr>
            <w:tcW w:w="1464" w:type="dxa"/>
            <w:tcBorders>
              <w:top w:val="single" w:sz="4" w:space="0" w:color="auto"/>
              <w:left w:val="nil"/>
              <w:bottom w:val="single" w:sz="4"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17777</w:t>
            </w:r>
          </w:p>
        </w:tc>
        <w:tc>
          <w:tcPr>
            <w:tcW w:w="1422" w:type="dxa"/>
            <w:tcBorders>
              <w:top w:val="single" w:sz="4" w:space="0" w:color="auto"/>
              <w:left w:val="nil"/>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21333</w:t>
            </w:r>
          </w:p>
        </w:tc>
      </w:tr>
      <w:tr w:rsidR="001C004D" w:rsidRPr="0039010B" w:rsidTr="00712E48">
        <w:trPr>
          <w:trHeight w:val="136"/>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 </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right"/>
              <w:rPr>
                <w:b/>
                <w:bCs/>
                <w:sz w:val="22"/>
                <w:szCs w:val="22"/>
                <w:lang w:val="lv-LV"/>
              </w:rPr>
            </w:pPr>
            <w:r w:rsidRPr="0039010B">
              <w:rPr>
                <w:b/>
                <w:bCs/>
                <w:sz w:val="22"/>
                <w:szCs w:val="22"/>
                <w:lang w:val="lv-LV"/>
              </w:rPr>
              <w:t>I.KOPĀ:</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A3347C" w:rsidP="00712E48">
            <w:pPr>
              <w:jc w:val="center"/>
              <w:rPr>
                <w:b/>
                <w:sz w:val="22"/>
                <w:szCs w:val="22"/>
                <w:lang w:val="lv-LV"/>
              </w:rPr>
            </w:pPr>
            <w:r w:rsidRPr="0039010B">
              <w:rPr>
                <w:b/>
                <w:sz w:val="22"/>
                <w:szCs w:val="22"/>
                <w:lang w:val="lv-LV"/>
              </w:rPr>
              <w:t>99133</w:t>
            </w:r>
          </w:p>
        </w:tc>
        <w:tc>
          <w:tcPr>
            <w:tcW w:w="1422"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712E48">
            <w:pPr>
              <w:jc w:val="center"/>
            </w:pPr>
            <w:r w:rsidRPr="00712E48">
              <w:rPr>
                <w:b/>
                <w:sz w:val="22"/>
                <w:szCs w:val="22"/>
                <w:lang w:val="lv-LV"/>
              </w:rPr>
              <w:t>133197</w:t>
            </w:r>
          </w:p>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b/>
                <w:bCs/>
                <w:sz w:val="20"/>
                <w:szCs w:val="20"/>
                <w:lang w:val="lv-LV"/>
              </w:rPr>
            </w:pPr>
            <w:r w:rsidRPr="0039010B">
              <w:rPr>
                <w:b/>
                <w:bCs/>
                <w:sz w:val="20"/>
                <w:szCs w:val="20"/>
                <w:lang w:val="lv-LV"/>
              </w:rPr>
              <w:t>II</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b/>
                <w:bCs/>
                <w:sz w:val="22"/>
                <w:szCs w:val="22"/>
                <w:lang w:val="lv-LV"/>
              </w:rPr>
            </w:pPr>
            <w:r w:rsidRPr="0039010B">
              <w:rPr>
                <w:b/>
                <w:bCs/>
                <w:sz w:val="22"/>
                <w:szCs w:val="22"/>
                <w:lang w:val="lv-LV"/>
              </w:rPr>
              <w:t>ĪSTERMIŅA KREDITORI</w:t>
            </w:r>
          </w:p>
        </w:tc>
        <w:tc>
          <w:tcPr>
            <w:tcW w:w="1078" w:type="dxa"/>
            <w:tcBorders>
              <w:top w:val="single" w:sz="4" w:space="0" w:color="auto"/>
              <w:left w:val="single" w:sz="4" w:space="0" w:color="auto"/>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single" w:sz="4" w:space="0" w:color="auto"/>
              <w:left w:val="single" w:sz="4" w:space="0" w:color="auto"/>
              <w:bottom w:val="single" w:sz="4" w:space="0" w:color="auto"/>
              <w:right w:val="single" w:sz="4" w:space="0" w:color="auto"/>
            </w:tcBorders>
            <w:noWrap/>
            <w:vAlign w:val="center"/>
          </w:tcPr>
          <w:p w:rsidR="001C004D" w:rsidRPr="0039010B" w:rsidRDefault="001C004D" w:rsidP="001C004D">
            <w:pPr>
              <w:jc w:val="center"/>
              <w:rPr>
                <w:sz w:val="22"/>
                <w:szCs w:val="22"/>
                <w:lang w:val="lv-LV"/>
              </w:rPr>
            </w:pPr>
          </w:p>
        </w:tc>
        <w:tc>
          <w:tcPr>
            <w:tcW w:w="1422" w:type="dxa"/>
            <w:tcBorders>
              <w:top w:val="single" w:sz="4" w:space="0" w:color="auto"/>
              <w:left w:val="single" w:sz="4" w:space="0" w:color="auto"/>
              <w:bottom w:val="single" w:sz="4" w:space="0" w:color="auto"/>
              <w:right w:val="single" w:sz="4" w:space="0" w:color="auto"/>
            </w:tcBorders>
            <w:noWrap/>
          </w:tcPr>
          <w:p w:rsidR="001C004D" w:rsidRPr="0039010B" w:rsidRDefault="001C004D" w:rsidP="001C004D"/>
        </w:tc>
      </w:tr>
      <w:tr w:rsidR="001C004D" w:rsidRPr="0039010B" w:rsidTr="00712E48">
        <w:trPr>
          <w:trHeight w:val="3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1</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Aizņēmumi no kredītiestādēm</w:t>
            </w:r>
          </w:p>
        </w:tc>
        <w:tc>
          <w:tcPr>
            <w:tcW w:w="1078"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center"/>
              <w:rPr>
                <w:sz w:val="22"/>
                <w:szCs w:val="22"/>
                <w:lang w:val="ru-RU"/>
              </w:rPr>
            </w:pPr>
            <w:r w:rsidRPr="0039010B">
              <w:rPr>
                <w:sz w:val="22"/>
                <w:szCs w:val="22"/>
                <w:lang w:val="lv-LV"/>
              </w:rPr>
              <w:t>1</w:t>
            </w:r>
            <w:r w:rsidRPr="0039010B">
              <w:rPr>
                <w:sz w:val="22"/>
                <w:szCs w:val="22"/>
                <w:lang w:val="ru-RU"/>
              </w:rPr>
              <w:t>8</w:t>
            </w:r>
          </w:p>
        </w:tc>
        <w:tc>
          <w:tcPr>
            <w:tcW w:w="1464" w:type="dxa"/>
            <w:tcBorders>
              <w:top w:val="single" w:sz="4" w:space="0" w:color="auto"/>
              <w:left w:val="nil"/>
              <w:bottom w:val="single" w:sz="4"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30508</w:t>
            </w:r>
          </w:p>
        </w:tc>
        <w:tc>
          <w:tcPr>
            <w:tcW w:w="1422" w:type="dxa"/>
            <w:tcBorders>
              <w:top w:val="single" w:sz="4" w:space="0" w:color="auto"/>
              <w:left w:val="nil"/>
              <w:bottom w:val="single" w:sz="4" w:space="0" w:color="auto"/>
              <w:right w:val="single" w:sz="4"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37721</w:t>
            </w:r>
          </w:p>
        </w:tc>
      </w:tr>
      <w:tr w:rsidR="001C004D" w:rsidRPr="0039010B" w:rsidTr="00712E48">
        <w:trPr>
          <w:trHeight w:val="264"/>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2</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No pircējiem saņemtie avansi</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nil"/>
              <w:left w:val="nil"/>
              <w:bottom w:val="single" w:sz="4"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807</w:t>
            </w:r>
          </w:p>
        </w:tc>
        <w:tc>
          <w:tcPr>
            <w:tcW w:w="1422" w:type="dxa"/>
            <w:tcBorders>
              <w:top w:val="nil"/>
              <w:left w:val="nil"/>
              <w:bottom w:val="single" w:sz="4" w:space="0" w:color="auto"/>
              <w:right w:val="single" w:sz="8"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1227</w:t>
            </w:r>
          </w:p>
        </w:tc>
      </w:tr>
      <w:tr w:rsidR="001C004D" w:rsidRPr="0039010B" w:rsidTr="00712E48">
        <w:trPr>
          <w:trHeight w:val="225"/>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3</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 xml:space="preserve">Parādi piegādātājiem un darbuzņēmējiem </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19</w:t>
            </w:r>
          </w:p>
        </w:tc>
        <w:tc>
          <w:tcPr>
            <w:tcW w:w="1464" w:type="dxa"/>
            <w:tcBorders>
              <w:top w:val="nil"/>
              <w:left w:val="nil"/>
              <w:bottom w:val="single" w:sz="4"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47152</w:t>
            </w:r>
          </w:p>
        </w:tc>
        <w:tc>
          <w:tcPr>
            <w:tcW w:w="1422" w:type="dxa"/>
            <w:tcBorders>
              <w:top w:val="nil"/>
              <w:left w:val="nil"/>
              <w:bottom w:val="single" w:sz="4" w:space="0" w:color="auto"/>
              <w:right w:val="single" w:sz="8"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51363</w:t>
            </w:r>
          </w:p>
        </w:tc>
      </w:tr>
      <w:tr w:rsidR="001C004D" w:rsidRPr="0039010B" w:rsidTr="00712E48">
        <w:trPr>
          <w:trHeight w:val="144"/>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ru-RU"/>
              </w:rPr>
            </w:pPr>
            <w:r w:rsidRPr="0039010B">
              <w:rPr>
                <w:sz w:val="20"/>
                <w:szCs w:val="20"/>
                <w:lang w:val="ru-RU"/>
              </w:rPr>
              <w:t>4</w:t>
            </w: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Nodokļi un valsts sociālās apdrošināšanas obligātās iemaksas</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ru-RU"/>
              </w:rPr>
            </w:pPr>
            <w:r w:rsidRPr="0039010B">
              <w:rPr>
                <w:sz w:val="22"/>
                <w:szCs w:val="22"/>
                <w:lang w:val="lv-LV"/>
              </w:rPr>
              <w:t>20</w:t>
            </w:r>
          </w:p>
        </w:tc>
        <w:tc>
          <w:tcPr>
            <w:tcW w:w="1464" w:type="dxa"/>
            <w:tcBorders>
              <w:top w:val="nil"/>
              <w:left w:val="nil"/>
              <w:bottom w:val="single" w:sz="4" w:space="0" w:color="auto"/>
              <w:right w:val="single" w:sz="4" w:space="0" w:color="auto"/>
            </w:tcBorders>
            <w:noWrap/>
            <w:vAlign w:val="bottom"/>
          </w:tcPr>
          <w:p w:rsidR="001C004D" w:rsidRPr="0039010B" w:rsidRDefault="00A3347C" w:rsidP="00712E48">
            <w:pPr>
              <w:jc w:val="center"/>
              <w:rPr>
                <w:sz w:val="22"/>
                <w:szCs w:val="22"/>
                <w:lang w:val="ru-RU"/>
              </w:rPr>
            </w:pPr>
            <w:r w:rsidRPr="0039010B">
              <w:rPr>
                <w:sz w:val="22"/>
                <w:szCs w:val="22"/>
                <w:lang w:val="lv-LV"/>
              </w:rPr>
              <w:t>10630</w:t>
            </w:r>
          </w:p>
        </w:tc>
        <w:tc>
          <w:tcPr>
            <w:tcW w:w="1422" w:type="dxa"/>
            <w:tcBorders>
              <w:top w:val="nil"/>
              <w:left w:val="nil"/>
              <w:bottom w:val="single" w:sz="4" w:space="0" w:color="auto"/>
              <w:right w:val="single" w:sz="8"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16250</w:t>
            </w:r>
          </w:p>
        </w:tc>
      </w:tr>
      <w:tr w:rsidR="001C004D" w:rsidRPr="0039010B" w:rsidTr="00712E48">
        <w:trPr>
          <w:trHeight w:val="255"/>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ru-RU"/>
              </w:rPr>
            </w:pPr>
            <w:r w:rsidRPr="0039010B">
              <w:rPr>
                <w:sz w:val="20"/>
                <w:szCs w:val="20"/>
                <w:lang w:val="ru-RU"/>
              </w:rPr>
              <w:t>5</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Pārējie kreditori</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ru-RU"/>
              </w:rPr>
            </w:pPr>
            <w:r w:rsidRPr="0039010B">
              <w:rPr>
                <w:sz w:val="22"/>
                <w:szCs w:val="22"/>
                <w:lang w:val="lv-LV"/>
              </w:rPr>
              <w:t>21</w:t>
            </w:r>
          </w:p>
        </w:tc>
        <w:tc>
          <w:tcPr>
            <w:tcW w:w="1464" w:type="dxa"/>
            <w:tcBorders>
              <w:top w:val="nil"/>
              <w:left w:val="nil"/>
              <w:bottom w:val="single" w:sz="4" w:space="0" w:color="auto"/>
              <w:right w:val="single" w:sz="4" w:space="0" w:color="auto"/>
            </w:tcBorders>
            <w:noWrap/>
            <w:vAlign w:val="bottom"/>
          </w:tcPr>
          <w:p w:rsidR="001C004D" w:rsidRPr="0039010B" w:rsidRDefault="00A3347C" w:rsidP="00712E48">
            <w:pPr>
              <w:jc w:val="center"/>
              <w:rPr>
                <w:sz w:val="22"/>
                <w:szCs w:val="22"/>
                <w:lang w:val="ru-RU"/>
              </w:rPr>
            </w:pPr>
            <w:r w:rsidRPr="0039010B">
              <w:rPr>
                <w:sz w:val="22"/>
                <w:szCs w:val="22"/>
                <w:lang w:val="lv-LV"/>
              </w:rPr>
              <w:t>9621</w:t>
            </w:r>
          </w:p>
        </w:tc>
        <w:tc>
          <w:tcPr>
            <w:tcW w:w="1422" w:type="dxa"/>
            <w:tcBorders>
              <w:top w:val="nil"/>
              <w:left w:val="nil"/>
              <w:bottom w:val="single" w:sz="4" w:space="0" w:color="auto"/>
              <w:right w:val="single" w:sz="8"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8899</w:t>
            </w:r>
          </w:p>
        </w:tc>
      </w:tr>
      <w:tr w:rsidR="001C004D" w:rsidRPr="0039010B" w:rsidTr="00712E48">
        <w:trPr>
          <w:trHeight w:val="10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ru-RU"/>
              </w:rPr>
            </w:pPr>
            <w:r w:rsidRPr="0039010B">
              <w:rPr>
                <w:sz w:val="20"/>
                <w:szCs w:val="20"/>
                <w:lang w:val="ru-RU"/>
              </w:rPr>
              <w:t>6</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rPr>
                <w:sz w:val="22"/>
                <w:szCs w:val="22"/>
                <w:lang w:val="lv-LV"/>
              </w:rPr>
            </w:pPr>
            <w:r w:rsidRPr="0039010B">
              <w:rPr>
                <w:sz w:val="22"/>
                <w:szCs w:val="22"/>
                <w:lang w:val="lv-LV"/>
              </w:rPr>
              <w:t>Nākamo periodu ieņēmumi</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rPr>
            </w:pPr>
            <w:r w:rsidRPr="0039010B">
              <w:rPr>
                <w:sz w:val="22"/>
                <w:szCs w:val="22"/>
                <w:lang w:val="ru-RU"/>
              </w:rPr>
              <w:t>2</w:t>
            </w:r>
            <w:r w:rsidRPr="0039010B">
              <w:rPr>
                <w:sz w:val="22"/>
                <w:szCs w:val="22"/>
              </w:rPr>
              <w:t>2</w:t>
            </w:r>
          </w:p>
        </w:tc>
        <w:tc>
          <w:tcPr>
            <w:tcW w:w="1464" w:type="dxa"/>
            <w:tcBorders>
              <w:top w:val="nil"/>
              <w:left w:val="nil"/>
              <w:bottom w:val="single" w:sz="8" w:space="0" w:color="auto"/>
              <w:right w:val="single" w:sz="4" w:space="0" w:color="auto"/>
            </w:tcBorders>
            <w:noWrap/>
            <w:vAlign w:val="bottom"/>
          </w:tcPr>
          <w:p w:rsidR="001C004D" w:rsidRPr="0039010B" w:rsidRDefault="00A3347C" w:rsidP="00712E48">
            <w:pPr>
              <w:jc w:val="center"/>
              <w:rPr>
                <w:sz w:val="22"/>
                <w:szCs w:val="22"/>
                <w:lang w:val="lv-LV"/>
              </w:rPr>
            </w:pPr>
            <w:r w:rsidRPr="0039010B">
              <w:rPr>
                <w:sz w:val="22"/>
                <w:szCs w:val="22"/>
                <w:lang w:val="lv-LV"/>
              </w:rPr>
              <w:t>7691</w:t>
            </w:r>
          </w:p>
        </w:tc>
        <w:tc>
          <w:tcPr>
            <w:tcW w:w="1422" w:type="dxa"/>
            <w:tcBorders>
              <w:top w:val="single" w:sz="4" w:space="0" w:color="auto"/>
              <w:left w:val="nil"/>
              <w:bottom w:val="single" w:sz="8" w:space="0" w:color="auto"/>
              <w:right w:val="single" w:sz="8" w:space="0" w:color="auto"/>
            </w:tcBorders>
            <w:noWrap/>
            <w:vAlign w:val="bottom"/>
          </w:tcPr>
          <w:p w:rsidR="001C004D" w:rsidRPr="00712E48" w:rsidRDefault="001C004D" w:rsidP="00712E48">
            <w:pPr>
              <w:jc w:val="center"/>
              <w:rPr>
                <w:sz w:val="22"/>
                <w:szCs w:val="22"/>
                <w:lang w:val="lv-LV"/>
              </w:rPr>
            </w:pPr>
            <w:r w:rsidRPr="00712E48">
              <w:rPr>
                <w:sz w:val="22"/>
                <w:szCs w:val="22"/>
                <w:lang w:val="lv-LV"/>
              </w:rPr>
              <w:t>4967</w:t>
            </w:r>
          </w:p>
        </w:tc>
      </w:tr>
      <w:tr w:rsidR="00712E48" w:rsidRPr="0039010B" w:rsidTr="00712E48">
        <w:trPr>
          <w:trHeight w:val="286"/>
        </w:trPr>
        <w:tc>
          <w:tcPr>
            <w:tcW w:w="1214" w:type="dxa"/>
            <w:tcBorders>
              <w:top w:val="nil"/>
              <w:left w:val="single" w:sz="8" w:space="0" w:color="auto"/>
              <w:bottom w:val="single" w:sz="4" w:space="0" w:color="auto"/>
              <w:right w:val="single" w:sz="4" w:space="0" w:color="auto"/>
            </w:tcBorders>
            <w:noWrap/>
            <w:vAlign w:val="bottom"/>
          </w:tcPr>
          <w:p w:rsidR="00712E48" w:rsidRPr="0039010B" w:rsidRDefault="00712E48" w:rsidP="001C004D">
            <w:pPr>
              <w:jc w:val="center"/>
              <w:rPr>
                <w:sz w:val="20"/>
                <w:szCs w:val="20"/>
                <w:lang w:val="ru-RU"/>
              </w:rPr>
            </w:pPr>
            <w:r w:rsidRPr="0039010B">
              <w:rPr>
                <w:sz w:val="20"/>
                <w:szCs w:val="20"/>
                <w:lang w:val="ru-RU"/>
              </w:rPr>
              <w:t>7</w:t>
            </w:r>
          </w:p>
        </w:tc>
        <w:tc>
          <w:tcPr>
            <w:tcW w:w="6076" w:type="dxa"/>
            <w:tcBorders>
              <w:top w:val="single" w:sz="4" w:space="0" w:color="auto"/>
              <w:left w:val="nil"/>
              <w:bottom w:val="single" w:sz="4" w:space="0" w:color="auto"/>
              <w:right w:val="nil"/>
            </w:tcBorders>
            <w:noWrap/>
            <w:vAlign w:val="bottom"/>
          </w:tcPr>
          <w:p w:rsidR="00712E48" w:rsidRPr="0039010B" w:rsidRDefault="00712E48" w:rsidP="001C004D">
            <w:pPr>
              <w:rPr>
                <w:color w:val="000000"/>
                <w:sz w:val="22"/>
                <w:szCs w:val="22"/>
                <w:lang w:val="lv-LV"/>
              </w:rPr>
            </w:pPr>
            <w:r w:rsidRPr="0039010B">
              <w:rPr>
                <w:color w:val="000000"/>
                <w:sz w:val="22"/>
                <w:szCs w:val="22"/>
                <w:lang w:val="lv-LV"/>
              </w:rPr>
              <w:t>Uzkrātās saistības</w:t>
            </w:r>
          </w:p>
        </w:tc>
        <w:tc>
          <w:tcPr>
            <w:tcW w:w="1078" w:type="dxa"/>
            <w:tcBorders>
              <w:top w:val="nil"/>
              <w:left w:val="single" w:sz="4" w:space="0" w:color="auto"/>
              <w:bottom w:val="single" w:sz="4" w:space="0" w:color="auto"/>
              <w:right w:val="single" w:sz="4" w:space="0" w:color="auto"/>
            </w:tcBorders>
            <w:noWrap/>
            <w:vAlign w:val="bottom"/>
          </w:tcPr>
          <w:p w:rsidR="00712E48" w:rsidRPr="0039010B" w:rsidRDefault="00712E48" w:rsidP="001C004D">
            <w:pPr>
              <w:jc w:val="center"/>
              <w:rPr>
                <w:sz w:val="22"/>
                <w:szCs w:val="22"/>
                <w:lang w:val="ru-RU"/>
              </w:rPr>
            </w:pPr>
            <w:r w:rsidRPr="0039010B">
              <w:rPr>
                <w:sz w:val="22"/>
                <w:szCs w:val="22"/>
                <w:lang w:val="lv-LV"/>
              </w:rPr>
              <w:t>23</w:t>
            </w:r>
          </w:p>
        </w:tc>
        <w:tc>
          <w:tcPr>
            <w:tcW w:w="1464" w:type="dxa"/>
            <w:tcBorders>
              <w:top w:val="nil"/>
              <w:left w:val="nil"/>
              <w:bottom w:val="single" w:sz="4" w:space="0" w:color="auto"/>
              <w:right w:val="single" w:sz="4" w:space="0" w:color="auto"/>
            </w:tcBorders>
            <w:noWrap/>
            <w:vAlign w:val="bottom"/>
          </w:tcPr>
          <w:p w:rsidR="00712E48" w:rsidRPr="0039010B" w:rsidRDefault="00712E48" w:rsidP="006D1145">
            <w:pPr>
              <w:jc w:val="center"/>
              <w:rPr>
                <w:sz w:val="22"/>
                <w:szCs w:val="22"/>
                <w:lang w:val="ru-RU"/>
              </w:rPr>
            </w:pPr>
            <w:r>
              <w:rPr>
                <w:sz w:val="22"/>
                <w:szCs w:val="22"/>
                <w:lang w:val="lv-LV"/>
              </w:rPr>
              <w:t>55035</w:t>
            </w:r>
          </w:p>
        </w:tc>
        <w:tc>
          <w:tcPr>
            <w:tcW w:w="1422" w:type="dxa"/>
            <w:tcBorders>
              <w:top w:val="single" w:sz="8" w:space="0" w:color="auto"/>
              <w:left w:val="nil"/>
              <w:bottom w:val="single" w:sz="4" w:space="0" w:color="auto"/>
              <w:right w:val="single" w:sz="8" w:space="0" w:color="auto"/>
            </w:tcBorders>
            <w:noWrap/>
            <w:vAlign w:val="bottom"/>
          </w:tcPr>
          <w:p w:rsidR="00712E48" w:rsidRPr="00712E48" w:rsidRDefault="00712E48" w:rsidP="00712E48">
            <w:pPr>
              <w:jc w:val="center"/>
              <w:rPr>
                <w:sz w:val="22"/>
                <w:szCs w:val="22"/>
                <w:lang w:val="lv-LV"/>
              </w:rPr>
            </w:pPr>
            <w:r>
              <w:rPr>
                <w:sz w:val="22"/>
                <w:szCs w:val="22"/>
                <w:lang w:val="lv-LV"/>
              </w:rPr>
              <w:t>55057</w:t>
            </w:r>
          </w:p>
        </w:tc>
      </w:tr>
      <w:tr w:rsidR="001C004D" w:rsidRPr="0039010B" w:rsidTr="00712E48">
        <w:trPr>
          <w:trHeight w:val="24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p>
        </w:tc>
        <w:tc>
          <w:tcPr>
            <w:tcW w:w="6076" w:type="dxa"/>
            <w:tcBorders>
              <w:top w:val="single" w:sz="4" w:space="0" w:color="auto"/>
              <w:left w:val="nil"/>
              <w:bottom w:val="single" w:sz="4" w:space="0" w:color="auto"/>
              <w:right w:val="single" w:sz="4" w:space="0" w:color="auto"/>
            </w:tcBorders>
            <w:noWrap/>
            <w:vAlign w:val="bottom"/>
          </w:tcPr>
          <w:p w:rsidR="001C004D" w:rsidRPr="0039010B" w:rsidRDefault="001C004D" w:rsidP="001C004D">
            <w:pPr>
              <w:jc w:val="right"/>
              <w:rPr>
                <w:b/>
                <w:bCs/>
                <w:sz w:val="22"/>
                <w:szCs w:val="22"/>
                <w:lang w:val="lv-LV"/>
              </w:rPr>
            </w:pP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p>
        </w:tc>
        <w:tc>
          <w:tcPr>
            <w:tcW w:w="1464" w:type="dxa"/>
            <w:tcBorders>
              <w:top w:val="nil"/>
              <w:left w:val="single" w:sz="8" w:space="0" w:color="auto"/>
              <w:bottom w:val="single" w:sz="8" w:space="0" w:color="auto"/>
              <w:right w:val="single" w:sz="4" w:space="0" w:color="auto"/>
            </w:tcBorders>
            <w:noWrap/>
            <w:vAlign w:val="center"/>
          </w:tcPr>
          <w:p w:rsidR="001C004D" w:rsidRPr="0039010B" w:rsidRDefault="001C004D" w:rsidP="001C004D">
            <w:pPr>
              <w:jc w:val="center"/>
              <w:rPr>
                <w:b/>
                <w:sz w:val="22"/>
                <w:szCs w:val="22"/>
                <w:lang w:val="ru-RU"/>
              </w:rPr>
            </w:pPr>
          </w:p>
        </w:tc>
        <w:tc>
          <w:tcPr>
            <w:tcW w:w="1422" w:type="dxa"/>
            <w:tcBorders>
              <w:top w:val="single" w:sz="8" w:space="0" w:color="auto"/>
              <w:left w:val="single" w:sz="8" w:space="0" w:color="auto"/>
              <w:bottom w:val="single" w:sz="8" w:space="0" w:color="auto"/>
              <w:right w:val="single" w:sz="8" w:space="0" w:color="auto"/>
            </w:tcBorders>
            <w:noWrap/>
            <w:vAlign w:val="bottom"/>
          </w:tcPr>
          <w:p w:rsidR="001C004D" w:rsidRPr="0039010B" w:rsidRDefault="001C004D" w:rsidP="00712E48">
            <w:pPr>
              <w:jc w:val="center"/>
            </w:pPr>
          </w:p>
        </w:tc>
      </w:tr>
      <w:tr w:rsidR="001C004D" w:rsidRPr="0039010B" w:rsidTr="00712E48">
        <w:trPr>
          <w:trHeight w:val="240"/>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 </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jc w:val="right"/>
              <w:rPr>
                <w:b/>
                <w:bCs/>
                <w:sz w:val="22"/>
                <w:szCs w:val="22"/>
                <w:lang w:val="lv-LV"/>
              </w:rPr>
            </w:pPr>
            <w:r w:rsidRPr="0039010B">
              <w:rPr>
                <w:b/>
                <w:bCs/>
                <w:sz w:val="22"/>
                <w:szCs w:val="22"/>
                <w:lang w:val="lv-LV"/>
              </w:rPr>
              <w:t>II. KOPĀ:</w:t>
            </w:r>
          </w:p>
        </w:tc>
        <w:tc>
          <w:tcPr>
            <w:tcW w:w="1078" w:type="dxa"/>
            <w:tcBorders>
              <w:top w:val="nil"/>
              <w:left w:val="nil"/>
              <w:bottom w:val="single" w:sz="4" w:space="0" w:color="auto"/>
              <w:right w:val="single" w:sz="4"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nil"/>
              <w:left w:val="single" w:sz="8" w:space="0" w:color="auto"/>
              <w:bottom w:val="single" w:sz="8" w:space="0" w:color="auto"/>
              <w:right w:val="single" w:sz="4" w:space="0" w:color="auto"/>
            </w:tcBorders>
            <w:noWrap/>
            <w:vAlign w:val="bottom"/>
          </w:tcPr>
          <w:p w:rsidR="001C004D" w:rsidRPr="0039010B" w:rsidRDefault="00A3347C" w:rsidP="00712E48">
            <w:pPr>
              <w:jc w:val="center"/>
              <w:rPr>
                <w:b/>
                <w:sz w:val="22"/>
                <w:szCs w:val="22"/>
              </w:rPr>
            </w:pPr>
            <w:r w:rsidRPr="0039010B">
              <w:rPr>
                <w:b/>
                <w:sz w:val="22"/>
                <w:szCs w:val="22"/>
              </w:rPr>
              <w:t>161444</w:t>
            </w:r>
          </w:p>
        </w:tc>
        <w:tc>
          <w:tcPr>
            <w:tcW w:w="1422" w:type="dxa"/>
            <w:tcBorders>
              <w:top w:val="single" w:sz="8" w:space="0" w:color="auto"/>
              <w:left w:val="single" w:sz="8" w:space="0" w:color="auto"/>
              <w:bottom w:val="single" w:sz="8" w:space="0" w:color="auto"/>
              <w:right w:val="single" w:sz="8" w:space="0" w:color="auto"/>
            </w:tcBorders>
            <w:noWrap/>
            <w:vAlign w:val="bottom"/>
          </w:tcPr>
          <w:p w:rsidR="001C004D" w:rsidRPr="00712E48" w:rsidRDefault="001C004D" w:rsidP="00712E48">
            <w:pPr>
              <w:jc w:val="center"/>
              <w:rPr>
                <w:b/>
                <w:sz w:val="22"/>
                <w:szCs w:val="22"/>
              </w:rPr>
            </w:pPr>
            <w:r w:rsidRPr="00712E48">
              <w:rPr>
                <w:b/>
                <w:sz w:val="22"/>
                <w:szCs w:val="22"/>
              </w:rPr>
              <w:t>175484</w:t>
            </w:r>
          </w:p>
        </w:tc>
      </w:tr>
      <w:tr w:rsidR="001C004D" w:rsidRPr="0039010B" w:rsidTr="00712E48">
        <w:trPr>
          <w:trHeight w:val="255"/>
        </w:trPr>
        <w:tc>
          <w:tcPr>
            <w:tcW w:w="1214" w:type="dxa"/>
            <w:tcBorders>
              <w:top w:val="nil"/>
              <w:left w:val="single" w:sz="8" w:space="0" w:color="auto"/>
              <w:bottom w:val="single" w:sz="4" w:space="0" w:color="auto"/>
              <w:right w:val="single" w:sz="4" w:space="0" w:color="auto"/>
            </w:tcBorders>
            <w:noWrap/>
            <w:vAlign w:val="bottom"/>
          </w:tcPr>
          <w:p w:rsidR="001C004D" w:rsidRPr="0039010B" w:rsidRDefault="001C004D" w:rsidP="001C004D">
            <w:pPr>
              <w:jc w:val="center"/>
              <w:rPr>
                <w:b/>
                <w:bCs/>
                <w:sz w:val="20"/>
                <w:szCs w:val="20"/>
                <w:lang w:val="lv-LV"/>
              </w:rPr>
            </w:pPr>
            <w:r w:rsidRPr="0039010B">
              <w:rPr>
                <w:b/>
                <w:bCs/>
                <w:sz w:val="20"/>
                <w:szCs w:val="20"/>
                <w:lang w:val="lv-LV"/>
              </w:rPr>
              <w:t>3</w:t>
            </w:r>
          </w:p>
        </w:tc>
        <w:tc>
          <w:tcPr>
            <w:tcW w:w="6076" w:type="dxa"/>
            <w:tcBorders>
              <w:top w:val="nil"/>
              <w:left w:val="nil"/>
              <w:bottom w:val="single" w:sz="4" w:space="0" w:color="auto"/>
              <w:right w:val="single" w:sz="4" w:space="0" w:color="auto"/>
            </w:tcBorders>
            <w:noWrap/>
            <w:vAlign w:val="bottom"/>
          </w:tcPr>
          <w:p w:rsidR="001C004D" w:rsidRPr="0039010B" w:rsidRDefault="001C004D" w:rsidP="001C004D">
            <w:pPr>
              <w:rPr>
                <w:b/>
                <w:bCs/>
                <w:sz w:val="22"/>
                <w:szCs w:val="22"/>
                <w:lang w:val="lv-LV"/>
              </w:rPr>
            </w:pPr>
            <w:r w:rsidRPr="0039010B">
              <w:rPr>
                <w:b/>
                <w:bCs/>
                <w:sz w:val="22"/>
                <w:szCs w:val="22"/>
                <w:lang w:val="lv-LV"/>
              </w:rPr>
              <w:t>I E D A Ļ A S  K O P S U M M A</w:t>
            </w:r>
          </w:p>
        </w:tc>
        <w:tc>
          <w:tcPr>
            <w:tcW w:w="1078" w:type="dxa"/>
            <w:tcBorders>
              <w:top w:val="nil"/>
              <w:left w:val="nil"/>
              <w:bottom w:val="single" w:sz="4" w:space="0" w:color="auto"/>
              <w:right w:val="nil"/>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nil"/>
              <w:left w:val="single" w:sz="8" w:space="0" w:color="auto"/>
              <w:bottom w:val="single" w:sz="8" w:space="0" w:color="auto"/>
              <w:right w:val="single" w:sz="4" w:space="0" w:color="auto"/>
            </w:tcBorders>
            <w:noWrap/>
            <w:vAlign w:val="bottom"/>
          </w:tcPr>
          <w:p w:rsidR="001C004D" w:rsidRPr="0039010B" w:rsidRDefault="00A3347C" w:rsidP="00712E48">
            <w:pPr>
              <w:jc w:val="center"/>
              <w:rPr>
                <w:b/>
                <w:sz w:val="22"/>
                <w:szCs w:val="22"/>
                <w:lang w:val="lv-LV"/>
              </w:rPr>
            </w:pPr>
            <w:r w:rsidRPr="0039010B">
              <w:rPr>
                <w:b/>
                <w:sz w:val="22"/>
                <w:szCs w:val="22"/>
                <w:lang w:val="lv-LV"/>
              </w:rPr>
              <w:t>260577</w:t>
            </w:r>
          </w:p>
        </w:tc>
        <w:tc>
          <w:tcPr>
            <w:tcW w:w="1422" w:type="dxa"/>
            <w:tcBorders>
              <w:top w:val="nil"/>
              <w:left w:val="single" w:sz="8" w:space="0" w:color="auto"/>
              <w:bottom w:val="single" w:sz="8" w:space="0" w:color="auto"/>
              <w:right w:val="single" w:sz="8" w:space="0" w:color="auto"/>
            </w:tcBorders>
            <w:noWrap/>
            <w:vAlign w:val="bottom"/>
          </w:tcPr>
          <w:p w:rsidR="001C004D" w:rsidRPr="00712E48" w:rsidRDefault="001C004D" w:rsidP="00712E48">
            <w:pPr>
              <w:jc w:val="center"/>
              <w:rPr>
                <w:b/>
                <w:sz w:val="22"/>
                <w:szCs w:val="22"/>
              </w:rPr>
            </w:pPr>
            <w:r w:rsidRPr="00712E48">
              <w:rPr>
                <w:b/>
                <w:sz w:val="22"/>
                <w:szCs w:val="22"/>
              </w:rPr>
              <w:t>308681</w:t>
            </w:r>
          </w:p>
        </w:tc>
      </w:tr>
      <w:tr w:rsidR="001C004D" w:rsidRPr="00022F42" w:rsidTr="00712E48">
        <w:trPr>
          <w:trHeight w:val="160"/>
        </w:trPr>
        <w:tc>
          <w:tcPr>
            <w:tcW w:w="1214" w:type="dxa"/>
            <w:tcBorders>
              <w:top w:val="nil"/>
              <w:left w:val="single" w:sz="8" w:space="0" w:color="auto"/>
              <w:bottom w:val="single" w:sz="8" w:space="0" w:color="auto"/>
              <w:right w:val="single" w:sz="4" w:space="0" w:color="auto"/>
            </w:tcBorders>
            <w:noWrap/>
            <w:vAlign w:val="bottom"/>
          </w:tcPr>
          <w:p w:rsidR="001C004D" w:rsidRPr="0039010B" w:rsidRDefault="001C004D" w:rsidP="001C004D">
            <w:pPr>
              <w:jc w:val="center"/>
              <w:rPr>
                <w:sz w:val="20"/>
                <w:szCs w:val="20"/>
                <w:lang w:val="lv-LV"/>
              </w:rPr>
            </w:pPr>
            <w:r w:rsidRPr="0039010B">
              <w:rPr>
                <w:sz w:val="20"/>
                <w:szCs w:val="20"/>
                <w:lang w:val="lv-LV"/>
              </w:rPr>
              <w:t> </w:t>
            </w:r>
          </w:p>
        </w:tc>
        <w:tc>
          <w:tcPr>
            <w:tcW w:w="6076" w:type="dxa"/>
            <w:tcBorders>
              <w:top w:val="nil"/>
              <w:left w:val="nil"/>
              <w:bottom w:val="single" w:sz="8" w:space="0" w:color="auto"/>
              <w:right w:val="nil"/>
            </w:tcBorders>
            <w:noWrap/>
            <w:vAlign w:val="bottom"/>
          </w:tcPr>
          <w:p w:rsidR="001C004D" w:rsidRPr="0039010B" w:rsidRDefault="001C004D" w:rsidP="001C004D">
            <w:pPr>
              <w:rPr>
                <w:b/>
                <w:bCs/>
                <w:sz w:val="22"/>
                <w:szCs w:val="22"/>
                <w:lang w:val="lv-LV"/>
              </w:rPr>
            </w:pPr>
            <w:r w:rsidRPr="0039010B">
              <w:rPr>
                <w:b/>
                <w:bCs/>
                <w:sz w:val="22"/>
                <w:szCs w:val="22"/>
                <w:lang w:val="lv-LV"/>
              </w:rPr>
              <w:t>B I L A N C E</w:t>
            </w:r>
          </w:p>
        </w:tc>
        <w:tc>
          <w:tcPr>
            <w:tcW w:w="1078" w:type="dxa"/>
            <w:tcBorders>
              <w:top w:val="single" w:sz="4" w:space="0" w:color="auto"/>
              <w:left w:val="single" w:sz="4" w:space="0" w:color="auto"/>
              <w:bottom w:val="single" w:sz="8" w:space="0" w:color="auto"/>
              <w:right w:val="single" w:sz="8" w:space="0" w:color="auto"/>
            </w:tcBorders>
            <w:noWrap/>
            <w:vAlign w:val="bottom"/>
          </w:tcPr>
          <w:p w:rsidR="001C004D" w:rsidRPr="0039010B" w:rsidRDefault="001C004D" w:rsidP="001C004D">
            <w:pPr>
              <w:jc w:val="center"/>
              <w:rPr>
                <w:sz w:val="22"/>
                <w:szCs w:val="22"/>
                <w:lang w:val="lv-LV"/>
              </w:rPr>
            </w:pPr>
            <w:r w:rsidRPr="0039010B">
              <w:rPr>
                <w:sz w:val="22"/>
                <w:szCs w:val="22"/>
                <w:lang w:val="lv-LV"/>
              </w:rPr>
              <w:t> </w:t>
            </w:r>
          </w:p>
        </w:tc>
        <w:tc>
          <w:tcPr>
            <w:tcW w:w="1464" w:type="dxa"/>
            <w:tcBorders>
              <w:top w:val="nil"/>
              <w:left w:val="single" w:sz="8" w:space="0" w:color="auto"/>
              <w:bottom w:val="single" w:sz="8" w:space="0" w:color="auto"/>
              <w:right w:val="single" w:sz="4" w:space="0" w:color="auto"/>
            </w:tcBorders>
            <w:noWrap/>
            <w:vAlign w:val="bottom"/>
          </w:tcPr>
          <w:p w:rsidR="001C004D" w:rsidRPr="007077DB" w:rsidRDefault="007077DB" w:rsidP="00712E48">
            <w:pPr>
              <w:jc w:val="center"/>
              <w:rPr>
                <w:b/>
                <w:sz w:val="22"/>
                <w:szCs w:val="22"/>
                <w:lang w:val="ru-RU"/>
              </w:rPr>
            </w:pPr>
            <w:r>
              <w:rPr>
                <w:b/>
                <w:sz w:val="22"/>
                <w:szCs w:val="22"/>
                <w:lang w:val="ru-RU"/>
              </w:rPr>
              <w:t>1792187</w:t>
            </w:r>
          </w:p>
        </w:tc>
        <w:tc>
          <w:tcPr>
            <w:tcW w:w="1422" w:type="dxa"/>
            <w:tcBorders>
              <w:top w:val="nil"/>
              <w:left w:val="nil"/>
              <w:bottom w:val="single" w:sz="8" w:space="0" w:color="auto"/>
              <w:right w:val="single" w:sz="8" w:space="0" w:color="auto"/>
            </w:tcBorders>
            <w:noWrap/>
            <w:vAlign w:val="bottom"/>
          </w:tcPr>
          <w:p w:rsidR="001C004D" w:rsidRPr="00712E48" w:rsidRDefault="001C004D" w:rsidP="00712E48">
            <w:pPr>
              <w:jc w:val="center"/>
              <w:rPr>
                <w:b/>
                <w:sz w:val="22"/>
                <w:szCs w:val="22"/>
              </w:rPr>
            </w:pPr>
            <w:r w:rsidRPr="00712E48">
              <w:rPr>
                <w:b/>
                <w:sz w:val="22"/>
                <w:szCs w:val="22"/>
              </w:rPr>
              <w:t>1810172</w:t>
            </w:r>
          </w:p>
        </w:tc>
      </w:tr>
      <w:tr w:rsidR="00D10478" w:rsidRPr="00022F42" w:rsidTr="00712E48">
        <w:trPr>
          <w:trHeight w:val="255"/>
        </w:trPr>
        <w:tc>
          <w:tcPr>
            <w:tcW w:w="1214" w:type="dxa"/>
            <w:tcBorders>
              <w:top w:val="nil"/>
              <w:left w:val="nil"/>
              <w:bottom w:val="nil"/>
              <w:right w:val="nil"/>
            </w:tcBorders>
            <w:noWrap/>
            <w:vAlign w:val="bottom"/>
          </w:tcPr>
          <w:p w:rsidR="00D10478" w:rsidRPr="00022F42" w:rsidRDefault="00D10478">
            <w:pPr>
              <w:rPr>
                <w:sz w:val="20"/>
                <w:szCs w:val="20"/>
                <w:lang w:val="lv-LV"/>
              </w:rPr>
            </w:pPr>
          </w:p>
        </w:tc>
        <w:tc>
          <w:tcPr>
            <w:tcW w:w="6076" w:type="dxa"/>
            <w:tcBorders>
              <w:top w:val="nil"/>
              <w:left w:val="nil"/>
              <w:bottom w:val="nil"/>
              <w:right w:val="nil"/>
            </w:tcBorders>
            <w:noWrap/>
            <w:vAlign w:val="bottom"/>
          </w:tcPr>
          <w:p w:rsidR="00D10478" w:rsidRPr="00022F42" w:rsidRDefault="00D10478">
            <w:pPr>
              <w:rPr>
                <w:b/>
                <w:bCs/>
                <w:sz w:val="20"/>
                <w:szCs w:val="20"/>
                <w:lang w:val="lv-LV"/>
              </w:rPr>
            </w:pPr>
          </w:p>
        </w:tc>
        <w:tc>
          <w:tcPr>
            <w:tcW w:w="1078" w:type="dxa"/>
            <w:tcBorders>
              <w:top w:val="nil"/>
              <w:left w:val="nil"/>
              <w:right w:val="nil"/>
            </w:tcBorders>
            <w:noWrap/>
            <w:vAlign w:val="bottom"/>
          </w:tcPr>
          <w:p w:rsidR="00D10478" w:rsidRPr="00022F42" w:rsidRDefault="00D10478">
            <w:pPr>
              <w:rPr>
                <w:sz w:val="20"/>
                <w:szCs w:val="20"/>
                <w:lang w:val="lv-LV"/>
              </w:rPr>
            </w:pPr>
          </w:p>
        </w:tc>
        <w:tc>
          <w:tcPr>
            <w:tcW w:w="1464" w:type="dxa"/>
            <w:tcBorders>
              <w:top w:val="nil"/>
              <w:left w:val="nil"/>
              <w:right w:val="nil"/>
            </w:tcBorders>
            <w:noWrap/>
            <w:vAlign w:val="bottom"/>
          </w:tcPr>
          <w:p w:rsidR="00D10478" w:rsidRPr="00022F42" w:rsidRDefault="00D10478">
            <w:pPr>
              <w:jc w:val="center"/>
              <w:rPr>
                <w:sz w:val="20"/>
                <w:szCs w:val="20"/>
                <w:lang w:val="lv-LV"/>
              </w:rPr>
            </w:pPr>
          </w:p>
        </w:tc>
        <w:tc>
          <w:tcPr>
            <w:tcW w:w="1422" w:type="dxa"/>
            <w:tcBorders>
              <w:top w:val="nil"/>
              <w:left w:val="nil"/>
              <w:bottom w:val="nil"/>
              <w:right w:val="nil"/>
            </w:tcBorders>
            <w:noWrap/>
            <w:vAlign w:val="bottom"/>
          </w:tcPr>
          <w:p w:rsidR="00D10478" w:rsidRPr="00022F42" w:rsidRDefault="00D10478" w:rsidP="002E53E4">
            <w:pPr>
              <w:rPr>
                <w:sz w:val="20"/>
                <w:szCs w:val="20"/>
                <w:lang w:val="lv-LV"/>
              </w:rPr>
            </w:pPr>
          </w:p>
        </w:tc>
      </w:tr>
      <w:tr w:rsidR="00D10478" w:rsidRPr="00022F42" w:rsidTr="00712E48">
        <w:trPr>
          <w:trHeight w:val="255"/>
        </w:trPr>
        <w:tc>
          <w:tcPr>
            <w:tcW w:w="1214" w:type="dxa"/>
            <w:tcBorders>
              <w:top w:val="nil"/>
              <w:left w:val="nil"/>
              <w:bottom w:val="nil"/>
              <w:right w:val="nil"/>
            </w:tcBorders>
            <w:noWrap/>
            <w:vAlign w:val="bottom"/>
          </w:tcPr>
          <w:p w:rsidR="00D10478" w:rsidRPr="00022F42" w:rsidRDefault="00D10478">
            <w:pPr>
              <w:rPr>
                <w:sz w:val="20"/>
                <w:szCs w:val="20"/>
                <w:lang w:val="lv-LV"/>
              </w:rPr>
            </w:pPr>
          </w:p>
        </w:tc>
        <w:tc>
          <w:tcPr>
            <w:tcW w:w="6076" w:type="dxa"/>
            <w:tcBorders>
              <w:top w:val="nil"/>
              <w:left w:val="nil"/>
              <w:bottom w:val="nil"/>
              <w:right w:val="nil"/>
            </w:tcBorders>
            <w:noWrap/>
            <w:vAlign w:val="bottom"/>
          </w:tcPr>
          <w:p w:rsidR="00D10478" w:rsidRPr="00022F42" w:rsidRDefault="00D10478">
            <w:pPr>
              <w:rPr>
                <w:sz w:val="20"/>
                <w:szCs w:val="20"/>
                <w:lang w:val="lv-LV"/>
              </w:rPr>
            </w:pPr>
          </w:p>
        </w:tc>
        <w:tc>
          <w:tcPr>
            <w:tcW w:w="1078" w:type="dxa"/>
            <w:tcBorders>
              <w:top w:val="nil"/>
              <w:left w:val="nil"/>
              <w:bottom w:val="nil"/>
              <w:right w:val="nil"/>
            </w:tcBorders>
            <w:noWrap/>
            <w:vAlign w:val="bottom"/>
          </w:tcPr>
          <w:p w:rsidR="00D10478" w:rsidRPr="00022F42" w:rsidRDefault="00D10478">
            <w:pPr>
              <w:rPr>
                <w:sz w:val="20"/>
                <w:szCs w:val="20"/>
                <w:lang w:val="lv-LV"/>
              </w:rPr>
            </w:pPr>
          </w:p>
        </w:tc>
        <w:tc>
          <w:tcPr>
            <w:tcW w:w="1464" w:type="dxa"/>
            <w:tcBorders>
              <w:top w:val="nil"/>
              <w:left w:val="nil"/>
              <w:bottom w:val="nil"/>
              <w:right w:val="nil"/>
            </w:tcBorders>
            <w:noWrap/>
            <w:vAlign w:val="bottom"/>
          </w:tcPr>
          <w:p w:rsidR="00D10478" w:rsidRPr="00022F42" w:rsidRDefault="00D10478">
            <w:pPr>
              <w:jc w:val="center"/>
              <w:rPr>
                <w:sz w:val="20"/>
                <w:szCs w:val="20"/>
                <w:lang w:val="lv-LV"/>
              </w:rPr>
            </w:pPr>
          </w:p>
        </w:tc>
        <w:tc>
          <w:tcPr>
            <w:tcW w:w="1422" w:type="dxa"/>
            <w:tcBorders>
              <w:top w:val="nil"/>
              <w:left w:val="nil"/>
              <w:bottom w:val="nil"/>
              <w:right w:val="nil"/>
            </w:tcBorders>
            <w:noWrap/>
            <w:vAlign w:val="bottom"/>
          </w:tcPr>
          <w:p w:rsidR="00D10478" w:rsidRPr="00022F42" w:rsidRDefault="00D10478">
            <w:pPr>
              <w:jc w:val="center"/>
              <w:rPr>
                <w:sz w:val="20"/>
                <w:szCs w:val="20"/>
                <w:lang w:val="lv-LV"/>
              </w:rPr>
            </w:pPr>
          </w:p>
        </w:tc>
      </w:tr>
    </w:tbl>
    <w:p w:rsidR="00D0621D" w:rsidRDefault="00D0621D">
      <w:pPr>
        <w:pStyle w:val="a6"/>
        <w:jc w:val="left"/>
        <w:rPr>
          <w:b w:val="0"/>
          <w:sz w:val="24"/>
          <w:szCs w:val="32"/>
        </w:rPr>
      </w:pPr>
    </w:p>
    <w:p w:rsidR="00D10478" w:rsidRPr="00022F42" w:rsidRDefault="00524CD6">
      <w:pPr>
        <w:pStyle w:val="a6"/>
        <w:jc w:val="left"/>
        <w:rPr>
          <w:b w:val="0"/>
          <w:sz w:val="24"/>
          <w:szCs w:val="32"/>
        </w:rPr>
      </w:pPr>
      <w:r>
        <w:rPr>
          <w:b w:val="0"/>
          <w:sz w:val="24"/>
          <w:szCs w:val="32"/>
        </w:rPr>
        <w:t xml:space="preserve">Pielikumi no </w:t>
      </w:r>
      <w:r w:rsidR="00747121">
        <w:rPr>
          <w:b w:val="0"/>
          <w:sz w:val="24"/>
          <w:szCs w:val="32"/>
        </w:rPr>
        <w:t>9</w:t>
      </w:r>
      <w:r w:rsidR="00227AB3">
        <w:rPr>
          <w:b w:val="0"/>
          <w:sz w:val="24"/>
          <w:szCs w:val="32"/>
        </w:rPr>
        <w:t>. līdz 2</w:t>
      </w:r>
      <w:r w:rsidR="008B4C44">
        <w:rPr>
          <w:b w:val="0"/>
          <w:sz w:val="24"/>
          <w:szCs w:val="32"/>
        </w:rPr>
        <w:t>2</w:t>
      </w:r>
      <w:r>
        <w:rPr>
          <w:b w:val="0"/>
          <w:sz w:val="24"/>
          <w:szCs w:val="32"/>
        </w:rPr>
        <w:t xml:space="preserve">. </w:t>
      </w:r>
      <w:r w:rsidR="00D10478" w:rsidRPr="00022F42">
        <w:rPr>
          <w:b w:val="0"/>
          <w:sz w:val="24"/>
          <w:szCs w:val="32"/>
        </w:rPr>
        <w:t>lapai ir neatņemama šī finanšu pārskata sastāvdaļa.</w:t>
      </w:r>
    </w:p>
    <w:p w:rsidR="00D10478" w:rsidRDefault="00D10478">
      <w:pPr>
        <w:pStyle w:val="ac"/>
        <w:rPr>
          <w:bCs/>
          <w:sz w:val="24"/>
        </w:rPr>
      </w:pPr>
    </w:p>
    <w:p w:rsidR="00D0621D" w:rsidRDefault="00D0621D">
      <w:pPr>
        <w:pStyle w:val="ac"/>
        <w:rPr>
          <w:bCs/>
          <w:sz w:val="24"/>
        </w:rPr>
      </w:pPr>
    </w:p>
    <w:p w:rsidR="00D0621D" w:rsidRPr="00022F42" w:rsidRDefault="00D0621D">
      <w:pPr>
        <w:pStyle w:val="ac"/>
        <w:rPr>
          <w:bCs/>
          <w:sz w:val="24"/>
        </w:rPr>
      </w:pPr>
    </w:p>
    <w:p w:rsidR="00D10478" w:rsidRDefault="00D10478">
      <w:pPr>
        <w:pStyle w:val="ac"/>
        <w:rPr>
          <w:bCs/>
          <w:sz w:val="24"/>
          <w:szCs w:val="32"/>
        </w:rPr>
      </w:pPr>
      <w:r w:rsidRPr="00022F42">
        <w:rPr>
          <w:bCs/>
          <w:sz w:val="24"/>
        </w:rPr>
        <w:t>Valdes loceklis________________</w:t>
      </w:r>
      <w:r w:rsidR="001C004D">
        <w:rPr>
          <w:bCs/>
          <w:sz w:val="24"/>
        </w:rPr>
        <w:t>Māris Voitāns</w:t>
      </w:r>
      <w:r w:rsidRPr="00022F42">
        <w:rPr>
          <w:bCs/>
          <w:sz w:val="24"/>
          <w:szCs w:val="32"/>
        </w:rPr>
        <w:t xml:space="preserve"> </w:t>
      </w:r>
    </w:p>
    <w:p w:rsidR="00C50A18" w:rsidRDefault="00C50A18">
      <w:pPr>
        <w:pStyle w:val="ac"/>
        <w:rPr>
          <w:bCs/>
          <w:sz w:val="24"/>
          <w:szCs w:val="32"/>
        </w:rPr>
      </w:pPr>
    </w:p>
    <w:p w:rsidR="00D0621D" w:rsidRDefault="00D0621D">
      <w:pPr>
        <w:pStyle w:val="ac"/>
        <w:rPr>
          <w:bCs/>
          <w:sz w:val="24"/>
          <w:szCs w:val="32"/>
        </w:rPr>
      </w:pPr>
    </w:p>
    <w:p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rsidR="00C50A18" w:rsidRPr="00022F42" w:rsidRDefault="00C50A18">
      <w:pPr>
        <w:pStyle w:val="ac"/>
        <w:rPr>
          <w:bCs/>
          <w:sz w:val="24"/>
          <w:szCs w:val="32"/>
        </w:rPr>
      </w:pPr>
    </w:p>
    <w:p w:rsidR="00C343C2" w:rsidRPr="00022F42" w:rsidRDefault="001C004D" w:rsidP="00C343C2">
      <w:pPr>
        <w:rPr>
          <w:lang w:val="lv-LV"/>
        </w:rPr>
      </w:pPr>
      <w:r>
        <w:t>2019</w:t>
      </w:r>
      <w:r w:rsidR="00C343C2">
        <w:rPr>
          <w:lang w:val="lv-LV"/>
        </w:rPr>
        <w:t>.</w:t>
      </w:r>
      <w:r w:rsidR="00151C39">
        <w:rPr>
          <w:lang w:val="lv-LV"/>
        </w:rPr>
        <w:t xml:space="preserve"> </w:t>
      </w:r>
      <w:r w:rsidR="001A1D3A">
        <w:rPr>
          <w:lang w:val="lv-LV"/>
        </w:rPr>
        <w:t xml:space="preserve">gada </w:t>
      </w:r>
      <w:r>
        <w:rPr>
          <w:lang w:val="lv-LV"/>
        </w:rPr>
        <w:t>1</w:t>
      </w:r>
      <w:r w:rsidR="00F96132">
        <w:rPr>
          <w:lang w:val="lv-LV"/>
        </w:rPr>
        <w:t>5</w:t>
      </w:r>
      <w:r w:rsidR="00921B2F">
        <w:rPr>
          <w:lang w:val="lv-LV"/>
        </w:rPr>
        <w:t>.martā</w:t>
      </w:r>
    </w:p>
    <w:p w:rsidR="006631BB" w:rsidRDefault="006631BB" w:rsidP="007869E2">
      <w:pPr>
        <w:pStyle w:val="ac"/>
        <w:jc w:val="center"/>
        <w:rPr>
          <w:b/>
          <w:bCs/>
          <w:sz w:val="20"/>
        </w:rPr>
      </w:pPr>
    </w:p>
    <w:p w:rsidR="006631BB" w:rsidRDefault="006631BB" w:rsidP="007869E2">
      <w:pPr>
        <w:pStyle w:val="ac"/>
        <w:jc w:val="center"/>
        <w:rPr>
          <w:b/>
          <w:bCs/>
          <w:sz w:val="20"/>
        </w:rPr>
      </w:pPr>
    </w:p>
    <w:p w:rsidR="006631BB" w:rsidRDefault="006631BB" w:rsidP="007869E2">
      <w:pPr>
        <w:pStyle w:val="ac"/>
        <w:jc w:val="center"/>
        <w:rPr>
          <w:b/>
          <w:bCs/>
          <w:sz w:val="20"/>
        </w:rPr>
      </w:pPr>
    </w:p>
    <w:p w:rsidR="006631BB" w:rsidRDefault="006631BB" w:rsidP="007869E2">
      <w:pPr>
        <w:pStyle w:val="ac"/>
        <w:jc w:val="center"/>
        <w:rPr>
          <w:b/>
          <w:bCs/>
          <w:sz w:val="20"/>
        </w:rPr>
      </w:pPr>
    </w:p>
    <w:p w:rsidR="00852894" w:rsidRDefault="00852894" w:rsidP="007869E2">
      <w:pPr>
        <w:pStyle w:val="ac"/>
        <w:jc w:val="center"/>
        <w:rPr>
          <w:b/>
          <w:bCs/>
          <w:sz w:val="20"/>
        </w:rPr>
      </w:pPr>
    </w:p>
    <w:p w:rsidR="00852894" w:rsidRDefault="00852894" w:rsidP="007869E2">
      <w:pPr>
        <w:pStyle w:val="ac"/>
        <w:jc w:val="center"/>
        <w:rPr>
          <w:b/>
          <w:bCs/>
          <w:sz w:val="20"/>
        </w:rPr>
      </w:pPr>
    </w:p>
    <w:p w:rsidR="003036AD" w:rsidRDefault="003036AD" w:rsidP="007869E2">
      <w:pPr>
        <w:pStyle w:val="ac"/>
        <w:jc w:val="center"/>
        <w:rPr>
          <w:b/>
          <w:bCs/>
          <w:sz w:val="20"/>
        </w:rPr>
      </w:pPr>
    </w:p>
    <w:p w:rsidR="003036AD" w:rsidRDefault="003036AD" w:rsidP="007869E2">
      <w:pPr>
        <w:pStyle w:val="ac"/>
        <w:jc w:val="center"/>
        <w:rPr>
          <w:b/>
          <w:bCs/>
          <w:sz w:val="20"/>
        </w:rPr>
      </w:pPr>
    </w:p>
    <w:p w:rsidR="005F2931" w:rsidRPr="005F2931" w:rsidRDefault="00C343C2" w:rsidP="005F2931">
      <w:pPr>
        <w:widowControl w:val="0"/>
        <w:shd w:val="clear" w:color="auto" w:fill="FFFFFF"/>
        <w:suppressAutoHyphens/>
        <w:autoSpaceDE w:val="0"/>
        <w:autoSpaceDN w:val="0"/>
        <w:ind w:right="29"/>
        <w:jc w:val="center"/>
        <w:textAlignment w:val="baseline"/>
        <w:rPr>
          <w:b/>
          <w:bCs/>
          <w:color w:val="000000"/>
          <w:sz w:val="29"/>
          <w:szCs w:val="29"/>
          <w:lang w:val="lv-LV"/>
        </w:rPr>
      </w:pPr>
      <w:r>
        <w:rPr>
          <w:b/>
          <w:bCs/>
          <w:color w:val="000000"/>
          <w:sz w:val="29"/>
          <w:szCs w:val="29"/>
          <w:lang w:val="lv-LV"/>
        </w:rPr>
        <w:lastRenderedPageBreak/>
        <w:t>Finan</w:t>
      </w:r>
      <w:r w:rsidR="001A50AE">
        <w:rPr>
          <w:b/>
          <w:bCs/>
          <w:color w:val="000000"/>
          <w:sz w:val="29"/>
          <w:szCs w:val="29"/>
          <w:lang w:val="lv-LV"/>
        </w:rPr>
        <w:t>š</w:t>
      </w:r>
      <w:r>
        <w:rPr>
          <w:b/>
          <w:bCs/>
          <w:color w:val="000000"/>
          <w:sz w:val="29"/>
          <w:szCs w:val="29"/>
          <w:lang w:val="lv-LV"/>
        </w:rPr>
        <w:t>u</w:t>
      </w:r>
      <w:r w:rsidR="005F2931" w:rsidRPr="005F2931">
        <w:rPr>
          <w:b/>
          <w:bCs/>
          <w:color w:val="000000"/>
          <w:sz w:val="29"/>
          <w:szCs w:val="29"/>
          <w:lang w:val="lv-LV"/>
        </w:rPr>
        <w:t xml:space="preserve"> pārskata pielikums</w:t>
      </w:r>
    </w:p>
    <w:p w:rsidR="005F2931" w:rsidRPr="005F2931" w:rsidRDefault="005F2931" w:rsidP="005F2931">
      <w:pPr>
        <w:shd w:val="clear" w:color="auto" w:fill="FFFFFF"/>
        <w:suppressAutoHyphens/>
        <w:autoSpaceDN w:val="0"/>
        <w:ind w:left="43"/>
        <w:jc w:val="center"/>
        <w:textAlignment w:val="baseline"/>
        <w:rPr>
          <w:lang w:val="lv-LV"/>
        </w:rPr>
      </w:pPr>
    </w:p>
    <w:p w:rsidR="005F2931" w:rsidRPr="005F2931" w:rsidRDefault="005F2931" w:rsidP="00DE25A4">
      <w:pPr>
        <w:shd w:val="clear" w:color="auto" w:fill="FFFFFF"/>
        <w:suppressAutoHyphens/>
        <w:autoSpaceDN w:val="0"/>
        <w:ind w:right="49"/>
        <w:textAlignment w:val="baseline"/>
        <w:rPr>
          <w:b/>
          <w:bCs/>
          <w:color w:val="000000"/>
          <w:lang w:val="lv-LV"/>
        </w:rPr>
      </w:pPr>
      <w:r w:rsidRPr="005F2931">
        <w:rPr>
          <w:b/>
          <w:bCs/>
          <w:color w:val="000000"/>
          <w:lang w:val="lv-LV"/>
        </w:rPr>
        <w:t>Grāmatvedības politika</w:t>
      </w:r>
    </w:p>
    <w:p w:rsidR="005F2931" w:rsidRPr="005F2931" w:rsidRDefault="005F2931" w:rsidP="00DE25A4">
      <w:pPr>
        <w:shd w:val="clear" w:color="auto" w:fill="FFFFFF"/>
        <w:suppressAutoHyphens/>
        <w:autoSpaceDN w:val="0"/>
        <w:ind w:left="34" w:right="49"/>
        <w:textAlignment w:val="baseline"/>
        <w:rPr>
          <w:b/>
          <w:bCs/>
          <w:color w:val="000000"/>
          <w:sz w:val="22"/>
          <w:lang w:val="lv-LV"/>
        </w:rPr>
      </w:pPr>
      <w:r w:rsidRPr="005F2931">
        <w:rPr>
          <w:b/>
          <w:bCs/>
          <w:color w:val="000000"/>
          <w:sz w:val="22"/>
          <w:lang w:val="lv-LV"/>
        </w:rPr>
        <w:t>Pārskata sagatavošanas pamats</w:t>
      </w:r>
    </w:p>
    <w:p w:rsidR="005F2931" w:rsidRPr="005F2931" w:rsidRDefault="005F2931" w:rsidP="00DE25A4">
      <w:pPr>
        <w:shd w:val="clear" w:color="auto" w:fill="FFFFFF"/>
        <w:suppressAutoHyphens/>
        <w:autoSpaceDN w:val="0"/>
        <w:ind w:left="34" w:right="49"/>
        <w:textAlignment w:val="baseline"/>
        <w:rPr>
          <w:sz w:val="22"/>
          <w:lang w:val="lv-LV"/>
        </w:rPr>
      </w:pPr>
    </w:p>
    <w:p w:rsidR="005F2931" w:rsidRPr="005F2931" w:rsidRDefault="001A50AE" w:rsidP="00DE25A4">
      <w:pPr>
        <w:suppressAutoHyphens/>
        <w:autoSpaceDN w:val="0"/>
        <w:ind w:left="1" w:right="49" w:firstLine="719"/>
        <w:jc w:val="both"/>
        <w:textAlignment w:val="baseline"/>
        <w:rPr>
          <w:sz w:val="22"/>
          <w:szCs w:val="20"/>
          <w:lang w:val="lv-LV"/>
        </w:rPr>
      </w:pPr>
      <w:r>
        <w:rPr>
          <w:sz w:val="22"/>
          <w:szCs w:val="20"/>
          <w:lang w:val="lv-LV"/>
        </w:rPr>
        <w:t>Kapitālsabiedrības</w:t>
      </w:r>
      <w:r w:rsidR="005F2931" w:rsidRPr="005F2931">
        <w:rPr>
          <w:sz w:val="22"/>
          <w:szCs w:val="20"/>
          <w:lang w:val="lv-LV"/>
        </w:rPr>
        <w:t xml:space="preserve"> finanšu pārskat</w:t>
      </w:r>
      <w:r>
        <w:rPr>
          <w:sz w:val="22"/>
          <w:szCs w:val="20"/>
          <w:lang w:val="lv-LV"/>
        </w:rPr>
        <w:t>s</w:t>
      </w:r>
      <w:r w:rsidR="005F2931" w:rsidRPr="005F2931">
        <w:rPr>
          <w:sz w:val="22"/>
          <w:szCs w:val="20"/>
          <w:lang w:val="lv-LV"/>
        </w:rPr>
        <w:t xml:space="preserve"> ir sagatavot</w:t>
      </w:r>
      <w:r>
        <w:rPr>
          <w:sz w:val="22"/>
          <w:szCs w:val="20"/>
          <w:lang w:val="lv-LV"/>
        </w:rPr>
        <w:t>s</w:t>
      </w:r>
      <w:r w:rsidR="005F2931" w:rsidRPr="005F2931">
        <w:rPr>
          <w:sz w:val="22"/>
          <w:szCs w:val="20"/>
          <w:lang w:val="lv-LV"/>
        </w:rPr>
        <w:t xml:space="preserve"> saskaņā ar Latvijas Republikas likumiem “Par grāmatvedību”, “Gada pārskatu</w:t>
      </w:r>
      <w:r w:rsidR="000C31C5">
        <w:rPr>
          <w:sz w:val="22"/>
          <w:szCs w:val="20"/>
          <w:lang w:val="lv-LV"/>
        </w:rPr>
        <w:t xml:space="preserve"> un konsolidēto gada pārskatu </w:t>
      </w:r>
      <w:r w:rsidR="005F2931" w:rsidRPr="005F2931">
        <w:rPr>
          <w:sz w:val="22"/>
          <w:szCs w:val="20"/>
          <w:lang w:val="lv-LV"/>
        </w:rPr>
        <w:t xml:space="preserve"> likums”</w:t>
      </w:r>
      <w:r w:rsidR="007E6045">
        <w:rPr>
          <w:sz w:val="22"/>
          <w:szCs w:val="20"/>
          <w:lang w:val="lv-LV"/>
        </w:rPr>
        <w:t xml:space="preserve">, </w:t>
      </w:r>
      <w:r w:rsidR="005F2931" w:rsidRPr="005F2931">
        <w:rPr>
          <w:sz w:val="22"/>
          <w:szCs w:val="20"/>
          <w:lang w:val="lv-LV"/>
        </w:rPr>
        <w:t xml:space="preserve"> </w:t>
      </w:r>
      <w:r w:rsidR="00B13526">
        <w:rPr>
          <w:sz w:val="22"/>
          <w:szCs w:val="20"/>
          <w:lang w:val="lv-LV"/>
        </w:rPr>
        <w:t xml:space="preserve">“Par </w:t>
      </w:r>
      <w:r w:rsidR="007E6045">
        <w:rPr>
          <w:sz w:val="22"/>
          <w:szCs w:val="20"/>
          <w:lang w:val="lv-LV"/>
        </w:rPr>
        <w:t>uzņēmumu</w:t>
      </w:r>
      <w:r w:rsidR="00B13526">
        <w:rPr>
          <w:sz w:val="22"/>
          <w:szCs w:val="20"/>
          <w:lang w:val="lv-LV"/>
        </w:rPr>
        <w:t xml:space="preserve"> ienākumu nod</w:t>
      </w:r>
      <w:r w:rsidR="007E6045">
        <w:rPr>
          <w:sz w:val="22"/>
          <w:szCs w:val="20"/>
          <w:lang w:val="lv-LV"/>
        </w:rPr>
        <w:t>o</w:t>
      </w:r>
      <w:r w:rsidR="00B13526">
        <w:rPr>
          <w:sz w:val="22"/>
          <w:szCs w:val="20"/>
          <w:lang w:val="lv-LV"/>
        </w:rPr>
        <w:t xml:space="preserve">kli” </w:t>
      </w:r>
      <w:r w:rsidR="005F2931" w:rsidRPr="005F2931">
        <w:rPr>
          <w:sz w:val="22"/>
          <w:szCs w:val="20"/>
          <w:lang w:val="lv-LV"/>
        </w:rPr>
        <w:t>un MK noteikumiem Nr.</w:t>
      </w:r>
      <w:r w:rsidR="00EE3445">
        <w:rPr>
          <w:sz w:val="22"/>
          <w:szCs w:val="20"/>
          <w:lang w:val="lv-LV"/>
        </w:rPr>
        <w:t>775</w:t>
      </w:r>
      <w:r w:rsidR="005F2931" w:rsidRPr="005F2931">
        <w:rPr>
          <w:sz w:val="22"/>
          <w:szCs w:val="20"/>
          <w:lang w:val="lv-LV"/>
        </w:rPr>
        <w:t xml:space="preserve"> „</w:t>
      </w:r>
      <w:r w:rsidR="00EE3445" w:rsidRPr="00EE3445">
        <w:rPr>
          <w:lang w:val="lv-LV"/>
        </w:rPr>
        <w:t xml:space="preserve"> </w:t>
      </w:r>
      <w:r w:rsidR="00EE3445" w:rsidRPr="00EE3445">
        <w:rPr>
          <w:sz w:val="22"/>
          <w:szCs w:val="20"/>
          <w:lang w:val="lv-LV"/>
        </w:rPr>
        <w:t>Gada pārskatu un konsolidēto gada pārskatu likuma piemērošanas noteikumi</w:t>
      </w:r>
      <w:r w:rsidR="00EE3445">
        <w:rPr>
          <w:sz w:val="22"/>
          <w:szCs w:val="20"/>
          <w:lang w:val="lv-LV"/>
        </w:rPr>
        <w:t>”</w:t>
      </w:r>
      <w:r w:rsidR="005F2931" w:rsidRPr="005F2931">
        <w:rPr>
          <w:sz w:val="22"/>
          <w:szCs w:val="20"/>
          <w:lang w:val="lv-LV"/>
        </w:rPr>
        <w:t xml:space="preserve">. Peļņas un zaudējumu aprēķins ir sagatavots atbilstoši </w:t>
      </w:r>
      <w:r w:rsidR="001D49A6">
        <w:rPr>
          <w:sz w:val="22"/>
          <w:szCs w:val="20"/>
          <w:lang w:val="lv-LV"/>
        </w:rPr>
        <w:t>i</w:t>
      </w:r>
      <w:r w:rsidR="001D7AB6" w:rsidRPr="001D7AB6">
        <w:rPr>
          <w:sz w:val="22"/>
          <w:szCs w:val="20"/>
          <w:lang w:val="lv-LV"/>
        </w:rPr>
        <w:t>zdevumu funkcijām</w:t>
      </w:r>
      <w:r w:rsidR="005F2931" w:rsidRPr="005F2931">
        <w:rPr>
          <w:sz w:val="22"/>
          <w:szCs w:val="20"/>
          <w:lang w:val="lv-LV"/>
        </w:rPr>
        <w:t xml:space="preserve">. Salīdzinot ar iepriekšējo pārskata gadu, </w:t>
      </w:r>
      <w:r w:rsidR="00524CD6">
        <w:rPr>
          <w:sz w:val="22"/>
          <w:szCs w:val="20"/>
          <w:lang w:val="lv-LV"/>
        </w:rPr>
        <w:t>kapitālsabiedrības</w:t>
      </w:r>
      <w:r w:rsidR="005F2931" w:rsidRPr="005F2931">
        <w:rPr>
          <w:sz w:val="22"/>
          <w:szCs w:val="20"/>
          <w:lang w:val="lv-LV"/>
        </w:rPr>
        <w:t xml:space="preserve"> lietotās uzskaites un novērtēšanas metodes nav mainītas. </w:t>
      </w:r>
    </w:p>
    <w:p w:rsidR="005F2931" w:rsidRPr="005F2931" w:rsidRDefault="005F2931" w:rsidP="00DE25A4">
      <w:pPr>
        <w:suppressAutoHyphens/>
        <w:autoSpaceDN w:val="0"/>
        <w:ind w:left="1" w:right="49" w:firstLine="719"/>
        <w:jc w:val="both"/>
        <w:textAlignment w:val="baseline"/>
        <w:rPr>
          <w:i/>
          <w:iCs/>
          <w:sz w:val="22"/>
          <w:szCs w:val="20"/>
          <w:lang w:val="lv-LV"/>
        </w:rPr>
      </w:pPr>
    </w:p>
    <w:p w:rsidR="005F2931" w:rsidRPr="005F2931" w:rsidRDefault="005F2931" w:rsidP="00DE25A4">
      <w:pPr>
        <w:shd w:val="clear" w:color="auto" w:fill="FFFFFF"/>
        <w:suppressAutoHyphens/>
        <w:autoSpaceDN w:val="0"/>
        <w:ind w:left="34" w:right="49"/>
        <w:jc w:val="both"/>
        <w:textAlignment w:val="baseline"/>
        <w:rPr>
          <w:b/>
          <w:bCs/>
          <w:color w:val="000000"/>
          <w:sz w:val="22"/>
          <w:lang w:val="lv-LV"/>
        </w:rPr>
      </w:pPr>
      <w:r w:rsidRPr="005F2931">
        <w:rPr>
          <w:b/>
          <w:bCs/>
          <w:color w:val="000000"/>
          <w:sz w:val="22"/>
          <w:lang w:val="lv-LV"/>
        </w:rPr>
        <w:t>Pielietotie grāmatvedības principi</w:t>
      </w:r>
    </w:p>
    <w:p w:rsidR="001D7AB6" w:rsidRDefault="001D7AB6" w:rsidP="00DE25A4">
      <w:pPr>
        <w:shd w:val="clear" w:color="auto" w:fill="FFFFFF"/>
        <w:suppressAutoHyphens/>
        <w:autoSpaceDN w:val="0"/>
        <w:ind w:left="38" w:right="49" w:firstLine="682"/>
        <w:textAlignment w:val="baseline"/>
        <w:rPr>
          <w:sz w:val="22"/>
          <w:lang w:val="lv-LV"/>
        </w:rPr>
      </w:pPr>
    </w:p>
    <w:p w:rsidR="005F2931" w:rsidRPr="005F2931" w:rsidRDefault="00F84A70" w:rsidP="00DE25A4">
      <w:pPr>
        <w:shd w:val="clear" w:color="auto" w:fill="FFFFFF"/>
        <w:suppressAutoHyphens/>
        <w:autoSpaceDN w:val="0"/>
        <w:ind w:left="38" w:right="49" w:firstLine="104"/>
        <w:textAlignment w:val="baseline"/>
        <w:rPr>
          <w:lang w:val="lv-LV"/>
        </w:rPr>
      </w:pPr>
      <w:r>
        <w:rPr>
          <w:color w:val="000000"/>
          <w:sz w:val="22"/>
          <w:lang w:val="lv-LV"/>
        </w:rPr>
        <w:t>Finanšu</w:t>
      </w:r>
      <w:r w:rsidR="005F2931" w:rsidRPr="005F2931">
        <w:rPr>
          <w:color w:val="000000"/>
          <w:sz w:val="22"/>
          <w:lang w:val="lv-LV"/>
        </w:rPr>
        <w:t xml:space="preserve"> pārskata posteņi novērtēti atbilstoši šādiem grāmatvedības principiem:</w:t>
      </w:r>
    </w:p>
    <w:p w:rsidR="005F2931" w:rsidRPr="005F2931" w:rsidRDefault="005F2931" w:rsidP="00DE25A4">
      <w:pPr>
        <w:shd w:val="clear" w:color="auto" w:fill="FFFFFF"/>
        <w:suppressAutoHyphens/>
        <w:autoSpaceDN w:val="0"/>
        <w:ind w:left="38" w:right="49"/>
        <w:jc w:val="both"/>
        <w:textAlignment w:val="baseline"/>
      </w:pPr>
      <w:r w:rsidRPr="005F2931">
        <w:rPr>
          <w:color w:val="000000"/>
          <w:sz w:val="22"/>
          <w:lang w:val="lv-LV"/>
        </w:rPr>
        <w:t xml:space="preserve">a) Pieņemts, ka </w:t>
      </w:r>
      <w:r w:rsidR="003C363B">
        <w:rPr>
          <w:color w:val="000000"/>
          <w:sz w:val="22"/>
          <w:lang w:val="lv-LV"/>
        </w:rPr>
        <w:t>kapitālsabiedrība</w:t>
      </w:r>
      <w:r w:rsidRPr="005F2931">
        <w:rPr>
          <w:color w:val="000000"/>
          <w:sz w:val="22"/>
          <w:lang w:val="lv-LV"/>
        </w:rPr>
        <w:t xml:space="preserve"> darbosies arī turpmāk</w:t>
      </w:r>
    </w:p>
    <w:p w:rsidR="005F2931" w:rsidRPr="005F2931" w:rsidRDefault="005F2931" w:rsidP="00DE25A4">
      <w:pPr>
        <w:shd w:val="clear" w:color="auto" w:fill="FFFFFF"/>
        <w:suppressAutoHyphens/>
        <w:autoSpaceDN w:val="0"/>
        <w:ind w:left="34" w:right="49"/>
        <w:jc w:val="both"/>
        <w:textAlignment w:val="baseline"/>
      </w:pPr>
      <w:r w:rsidRPr="005F2931">
        <w:rPr>
          <w:color w:val="000000"/>
          <w:sz w:val="22"/>
          <w:lang w:val="lv-LV"/>
        </w:rPr>
        <w:t>b) Izmantotas tās pašas novērtēšanas metodes, kas izmantotas iepriekšējā gadā</w:t>
      </w:r>
    </w:p>
    <w:p w:rsidR="005F2931" w:rsidRPr="005F2931" w:rsidRDefault="005F2931" w:rsidP="00DE25A4">
      <w:pPr>
        <w:shd w:val="clear" w:color="auto" w:fill="FFFFFF"/>
        <w:suppressAutoHyphens/>
        <w:autoSpaceDN w:val="0"/>
        <w:ind w:left="38" w:right="49"/>
        <w:jc w:val="both"/>
        <w:textAlignment w:val="baseline"/>
      </w:pPr>
      <w:r w:rsidRPr="005F2931">
        <w:rPr>
          <w:color w:val="000000"/>
          <w:sz w:val="22"/>
          <w:lang w:val="lv-LV"/>
        </w:rPr>
        <w:t>c) Posteņu novērtēšana veikta ar pienācīgu piesardzību:</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pPr>
      <w:r w:rsidRPr="005F2931">
        <w:rPr>
          <w:color w:val="000000"/>
          <w:sz w:val="22"/>
          <w:lang w:val="lv-LV"/>
        </w:rPr>
        <w:t>pārskatā iekļauta tikai līdz bilances datumam iegūtā peļņa;</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ņemtas vērā visas paredzamās riska summas un zaudējumi, kas radušies pārskata gadā, vai iepriekšējos gados, arī tad, ja tie kļuvuši zināmi laika posmā starp bilances datumu un gada pārskata sastādīšanas dienu;</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aprēķinātas un ņemtas vērā visas vērtību samazināšanas un nolietojuma summas, neatkarīgi no tā, vai pārskata gads tiek noslēgts ar peļņu vai zaudējumiem.</w:t>
      </w:r>
    </w:p>
    <w:p w:rsidR="005F2931" w:rsidRPr="005F2931" w:rsidRDefault="005F2931" w:rsidP="00DE25A4">
      <w:pPr>
        <w:shd w:val="clear" w:color="auto" w:fill="FFFFFF"/>
        <w:suppressAutoHyphens/>
        <w:autoSpaceDN w:val="0"/>
        <w:ind w:left="284" w:right="49" w:hanging="284"/>
        <w:jc w:val="both"/>
        <w:textAlignment w:val="baseline"/>
        <w:rPr>
          <w:lang w:val="lv-LV"/>
        </w:rPr>
      </w:pPr>
      <w:r w:rsidRPr="005F2931">
        <w:rPr>
          <w:color w:val="000000"/>
          <w:sz w:val="22"/>
          <w:lang w:val="lv-LV"/>
        </w:rPr>
        <w:t>d) Ņemti vērā ar pārskata gadu saistītie ieņēmumi un izmaksas neatkarīgi no maksājuma datuma un rēķina saņemšanas vai izrakstīšanas datuma. Izmaksas saskaņotas ar ieņēmumiem pārskata periodā.</w:t>
      </w:r>
    </w:p>
    <w:p w:rsidR="005F2931" w:rsidRPr="005F2931" w:rsidRDefault="005F2931" w:rsidP="00DE25A4">
      <w:pPr>
        <w:shd w:val="clear" w:color="auto" w:fill="FFFFFF"/>
        <w:suppressAutoHyphens/>
        <w:autoSpaceDN w:val="0"/>
        <w:ind w:left="284" w:right="49" w:hanging="284"/>
        <w:jc w:val="both"/>
        <w:textAlignment w:val="baseline"/>
        <w:rPr>
          <w:lang w:val="lv-LV"/>
        </w:rPr>
      </w:pPr>
      <w:r w:rsidRPr="005F2931">
        <w:rPr>
          <w:color w:val="000000"/>
          <w:sz w:val="22"/>
          <w:lang w:val="lv-LV"/>
        </w:rPr>
        <w:t>e) Aktīva un pasīva posteņu sastāvdaļas novērtētas atsevišķi.</w:t>
      </w:r>
    </w:p>
    <w:p w:rsidR="005F2931" w:rsidRPr="005F2931" w:rsidRDefault="005F2931" w:rsidP="00DE25A4">
      <w:pPr>
        <w:shd w:val="clear" w:color="auto" w:fill="FFFFFF"/>
        <w:suppressAutoHyphens/>
        <w:autoSpaceDN w:val="0"/>
        <w:ind w:left="284" w:right="49" w:hanging="284"/>
        <w:jc w:val="both"/>
        <w:textAlignment w:val="baseline"/>
      </w:pPr>
      <w:r w:rsidRPr="005F2931">
        <w:rPr>
          <w:color w:val="000000"/>
          <w:sz w:val="22"/>
          <w:lang w:val="lv-LV"/>
        </w:rPr>
        <w:t>f)  Pārskata gada sākuma bilance sakrīt ar iepriekšējā gada slēguma bilanci.</w:t>
      </w:r>
    </w:p>
    <w:p w:rsidR="005F2931" w:rsidRPr="005F2931" w:rsidRDefault="005F2931" w:rsidP="00DE25A4">
      <w:pPr>
        <w:shd w:val="clear" w:color="auto" w:fill="FFFFFF"/>
        <w:suppressAutoHyphens/>
        <w:autoSpaceDN w:val="0"/>
        <w:ind w:left="284" w:right="49" w:hanging="284"/>
        <w:jc w:val="both"/>
        <w:textAlignment w:val="baseline"/>
      </w:pPr>
      <w:r w:rsidRPr="005F2931">
        <w:rPr>
          <w:color w:val="000000"/>
          <w:sz w:val="22"/>
          <w:lang w:val="lv-LV"/>
        </w:rPr>
        <w:t>g) Norādīti visi posteņ</w:t>
      </w:r>
      <w:r w:rsidR="00524CD6">
        <w:rPr>
          <w:color w:val="000000"/>
          <w:sz w:val="22"/>
          <w:lang w:val="lv-LV"/>
        </w:rPr>
        <w:t>i</w:t>
      </w:r>
      <w:r w:rsidRPr="005F2931">
        <w:rPr>
          <w:color w:val="000000"/>
          <w:sz w:val="22"/>
          <w:lang w:val="lv-LV"/>
        </w:rPr>
        <w:t>, kuri būtiski ietekmē gada pārskata lietotāju novērtējumu vai lēmumu pieņemšanu, maznozīmīgie posteņi tiek apvienoti un to detalizējums sniegts pielikumā.</w:t>
      </w:r>
    </w:p>
    <w:p w:rsidR="005F2931" w:rsidRDefault="005F2931" w:rsidP="00DE25A4">
      <w:pPr>
        <w:shd w:val="clear" w:color="auto" w:fill="FFFFFF"/>
        <w:suppressAutoHyphens/>
        <w:autoSpaceDN w:val="0"/>
        <w:ind w:left="284" w:right="49" w:hanging="284"/>
        <w:jc w:val="both"/>
        <w:textAlignment w:val="baseline"/>
        <w:rPr>
          <w:color w:val="000000"/>
          <w:sz w:val="22"/>
          <w:lang w:val="lv-LV"/>
        </w:rPr>
      </w:pPr>
      <w:r w:rsidRPr="005F2931">
        <w:rPr>
          <w:color w:val="000000"/>
          <w:sz w:val="22"/>
          <w:lang w:val="lv-LV"/>
        </w:rPr>
        <w:t>h) Saimnieciskie darījumi gada pārskatā atspoguļoti, ņemot vērā to ekonomisko saturu un būtību, nevis juridisko formu.</w:t>
      </w:r>
    </w:p>
    <w:p w:rsidR="00594F77" w:rsidRDefault="00594F77" w:rsidP="00DE25A4">
      <w:pPr>
        <w:shd w:val="clear" w:color="auto" w:fill="FFFFFF"/>
        <w:suppressAutoHyphens/>
        <w:autoSpaceDN w:val="0"/>
        <w:ind w:left="284" w:right="49" w:hanging="284"/>
        <w:jc w:val="both"/>
        <w:textAlignment w:val="baseline"/>
        <w:rPr>
          <w:color w:val="000000"/>
          <w:sz w:val="22"/>
          <w:lang w:val="lv-LV"/>
        </w:rPr>
      </w:pPr>
    </w:p>
    <w:p w:rsidR="00594F77" w:rsidRPr="00594F77" w:rsidRDefault="00594F77" w:rsidP="00DE25A4">
      <w:pPr>
        <w:shd w:val="clear" w:color="auto" w:fill="FFFFFF"/>
        <w:suppressAutoHyphens/>
        <w:autoSpaceDN w:val="0"/>
        <w:ind w:left="34" w:right="49"/>
        <w:jc w:val="both"/>
        <w:textAlignment w:val="baseline"/>
        <w:rPr>
          <w:b/>
          <w:bCs/>
          <w:color w:val="000000"/>
          <w:sz w:val="22"/>
          <w:lang w:val="lv-LV"/>
        </w:rPr>
      </w:pPr>
      <w:r w:rsidRPr="00594F77">
        <w:rPr>
          <w:b/>
          <w:bCs/>
          <w:color w:val="000000"/>
          <w:sz w:val="22"/>
          <w:lang w:val="lv-LV"/>
        </w:rPr>
        <w:t>Aplēšu izmantošana</w:t>
      </w:r>
    </w:p>
    <w:p w:rsidR="00594F77" w:rsidRPr="00D95221" w:rsidRDefault="00594F77" w:rsidP="00DE25A4">
      <w:pPr>
        <w:shd w:val="clear" w:color="auto" w:fill="FFFFFF"/>
        <w:ind w:left="14" w:right="49"/>
        <w:rPr>
          <w:b/>
          <w:bCs/>
          <w:lang w:val="lv-LV"/>
        </w:rPr>
      </w:pPr>
    </w:p>
    <w:p w:rsidR="00E0177A" w:rsidRDefault="00594F77" w:rsidP="00DE25A4">
      <w:pPr>
        <w:suppressAutoHyphens/>
        <w:autoSpaceDN w:val="0"/>
        <w:ind w:left="1" w:right="49" w:firstLine="719"/>
        <w:jc w:val="both"/>
        <w:textAlignment w:val="baseline"/>
        <w:rPr>
          <w:sz w:val="22"/>
          <w:szCs w:val="20"/>
          <w:lang w:val="lv-LV"/>
        </w:rPr>
      </w:pPr>
      <w:r w:rsidRPr="00594F77">
        <w:rPr>
          <w:sz w:val="22"/>
          <w:szCs w:val="20"/>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rsidR="00E0177A" w:rsidRDefault="00E0177A" w:rsidP="00DE25A4">
      <w:pPr>
        <w:suppressAutoHyphens/>
        <w:autoSpaceDN w:val="0"/>
        <w:ind w:left="1" w:right="49" w:firstLine="719"/>
        <w:jc w:val="both"/>
        <w:textAlignment w:val="baseline"/>
        <w:rPr>
          <w:sz w:val="22"/>
          <w:szCs w:val="20"/>
          <w:lang w:val="lv-LV"/>
        </w:rPr>
      </w:pPr>
    </w:p>
    <w:p w:rsidR="00E0177A" w:rsidRDefault="00E0177A" w:rsidP="00E0177A">
      <w:pPr>
        <w:shd w:val="clear" w:color="auto" w:fill="FFFFFF"/>
        <w:suppressAutoHyphens/>
        <w:autoSpaceDN w:val="0"/>
        <w:ind w:left="34" w:right="49"/>
        <w:jc w:val="both"/>
        <w:textAlignment w:val="baseline"/>
        <w:rPr>
          <w:b/>
          <w:bCs/>
          <w:color w:val="000000"/>
          <w:sz w:val="22"/>
          <w:lang w:val="lv-LV"/>
        </w:rPr>
      </w:pPr>
      <w:r w:rsidRPr="00E0177A">
        <w:rPr>
          <w:b/>
          <w:bCs/>
          <w:color w:val="000000"/>
          <w:sz w:val="22"/>
          <w:lang w:val="lv-LV"/>
        </w:rPr>
        <w:t>Vērtības samazināšanās</w:t>
      </w:r>
    </w:p>
    <w:p w:rsidR="00E0177A" w:rsidRDefault="00E0177A" w:rsidP="00E0177A">
      <w:pPr>
        <w:shd w:val="clear" w:color="auto" w:fill="FFFFFF"/>
        <w:suppressAutoHyphens/>
        <w:autoSpaceDN w:val="0"/>
        <w:ind w:left="34" w:right="49"/>
        <w:jc w:val="both"/>
        <w:textAlignment w:val="baseline"/>
        <w:rPr>
          <w:b/>
          <w:bCs/>
          <w:color w:val="000000"/>
          <w:sz w:val="22"/>
          <w:lang w:val="lv-LV"/>
        </w:rPr>
      </w:pPr>
    </w:p>
    <w:p w:rsidR="00E0177A" w:rsidRPr="00E0177A" w:rsidRDefault="00E0177A" w:rsidP="00E0177A">
      <w:pPr>
        <w:suppressAutoHyphens/>
        <w:autoSpaceDN w:val="0"/>
        <w:ind w:left="1" w:right="49" w:firstLine="719"/>
        <w:jc w:val="both"/>
        <w:textAlignment w:val="baseline"/>
        <w:rPr>
          <w:sz w:val="22"/>
          <w:szCs w:val="20"/>
          <w:lang w:val="lv-LV"/>
        </w:rPr>
      </w:pPr>
      <w:r w:rsidRPr="00E0177A">
        <w:rPr>
          <w:sz w:val="22"/>
          <w:szCs w:val="20"/>
          <w:lang w:val="lv-LV"/>
        </w:rPr>
        <w:t>Zaudējumus no vērtības samazināšanās atzīst brīdī, kad aktīva vai tā naudu pelnošās vienības uzskaites summa pārsniedz tās atgūstamo summu. Zaudējumu no vērtības samazināšanās atzīst peļņas vai zaudējumu aprēķinā.</w:t>
      </w:r>
    </w:p>
    <w:p w:rsidR="00E0177A" w:rsidRPr="00594F77" w:rsidRDefault="00E0177A" w:rsidP="00DE25A4">
      <w:pPr>
        <w:suppressAutoHyphens/>
        <w:autoSpaceDN w:val="0"/>
        <w:ind w:left="1" w:right="49" w:firstLine="719"/>
        <w:jc w:val="both"/>
        <w:textAlignment w:val="baseline"/>
        <w:rPr>
          <w:sz w:val="22"/>
          <w:szCs w:val="20"/>
          <w:lang w:val="lv-LV"/>
        </w:rPr>
      </w:pPr>
    </w:p>
    <w:p w:rsidR="00524CD6" w:rsidRDefault="00524CD6" w:rsidP="00DE25A4">
      <w:pPr>
        <w:shd w:val="clear" w:color="auto" w:fill="FFFFFF"/>
        <w:suppressAutoHyphens/>
        <w:autoSpaceDN w:val="0"/>
        <w:ind w:left="284" w:right="49" w:hanging="284"/>
        <w:jc w:val="both"/>
        <w:textAlignment w:val="baseline"/>
        <w:rPr>
          <w:lang w:val="lv-LV"/>
        </w:rPr>
      </w:pPr>
    </w:p>
    <w:p w:rsidR="00E0177A" w:rsidRDefault="00E0177A" w:rsidP="00DE25A4">
      <w:pPr>
        <w:shd w:val="clear" w:color="auto" w:fill="FFFFFF"/>
        <w:suppressAutoHyphens/>
        <w:autoSpaceDN w:val="0"/>
        <w:ind w:left="284" w:right="49" w:hanging="284"/>
        <w:jc w:val="both"/>
        <w:textAlignment w:val="baseline"/>
        <w:rPr>
          <w:lang w:val="lv-LV"/>
        </w:rPr>
      </w:pPr>
    </w:p>
    <w:p w:rsidR="00E0177A" w:rsidRPr="00594F77" w:rsidRDefault="00E0177A" w:rsidP="00DE25A4">
      <w:pPr>
        <w:shd w:val="clear" w:color="auto" w:fill="FFFFFF"/>
        <w:suppressAutoHyphens/>
        <w:autoSpaceDN w:val="0"/>
        <w:ind w:left="284" w:right="49" w:hanging="284"/>
        <w:jc w:val="both"/>
        <w:textAlignment w:val="baseline"/>
        <w:rPr>
          <w:lang w:val="lv-LV"/>
        </w:rPr>
      </w:pPr>
    </w:p>
    <w:p w:rsidR="005F2931" w:rsidRPr="005F2931" w:rsidRDefault="005F2931" w:rsidP="00DE25A4">
      <w:pPr>
        <w:shd w:val="clear" w:color="auto" w:fill="FFFFFF"/>
        <w:suppressAutoHyphens/>
        <w:autoSpaceDN w:val="0"/>
        <w:ind w:left="14" w:right="49"/>
        <w:textAlignment w:val="baseline"/>
        <w:rPr>
          <w:b/>
          <w:bCs/>
          <w:color w:val="000000"/>
          <w:sz w:val="22"/>
          <w:lang w:val="lv-LV"/>
        </w:rPr>
      </w:pPr>
      <w:r w:rsidRPr="005F2931">
        <w:rPr>
          <w:b/>
          <w:bCs/>
          <w:color w:val="000000"/>
          <w:sz w:val="22"/>
          <w:lang w:val="lv-LV"/>
        </w:rPr>
        <w:lastRenderedPageBreak/>
        <w:t>Ieņēmumu atzīšana un neto apgrozījums</w:t>
      </w:r>
    </w:p>
    <w:p w:rsidR="005F2931" w:rsidRPr="005F2931" w:rsidRDefault="005F2931" w:rsidP="00DE25A4">
      <w:pPr>
        <w:shd w:val="clear" w:color="auto" w:fill="FFFFFF"/>
        <w:suppressAutoHyphens/>
        <w:autoSpaceDN w:val="0"/>
        <w:ind w:left="14" w:right="49"/>
        <w:textAlignment w:val="baseline"/>
        <w:rPr>
          <w:b/>
          <w:bCs/>
          <w:color w:val="000000"/>
          <w:sz w:val="22"/>
          <w:lang w:val="lv-LV"/>
        </w:rPr>
      </w:pPr>
    </w:p>
    <w:p w:rsidR="005F2931" w:rsidRPr="005F2931" w:rsidRDefault="005F2931" w:rsidP="00DE25A4">
      <w:pPr>
        <w:shd w:val="clear" w:color="auto" w:fill="FFFFFF"/>
        <w:suppressAutoHyphens/>
        <w:autoSpaceDN w:val="0"/>
        <w:ind w:left="14" w:right="49" w:firstLine="695"/>
        <w:jc w:val="both"/>
        <w:textAlignment w:val="baseline"/>
        <w:rPr>
          <w:color w:val="000000"/>
          <w:sz w:val="22"/>
          <w:lang w:val="lv-LV"/>
        </w:rPr>
      </w:pPr>
      <w:r w:rsidRPr="005F2931">
        <w:rPr>
          <w:color w:val="000000"/>
          <w:sz w:val="22"/>
          <w:lang w:val="lv-LV"/>
        </w:rPr>
        <w:t>Neto apgrozījums ir gada laikā no sniegtiem pakalpojumiem un pārdotās produkcijas vērtības kopsumma bez piešķirtajām atlaidēm un pievienotās vērtības nodokļa.</w:t>
      </w:r>
    </w:p>
    <w:p w:rsidR="005F2931" w:rsidRPr="005F2931" w:rsidRDefault="005F2931" w:rsidP="00DE25A4">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Ja </w:t>
      </w:r>
      <w:r w:rsidR="00524CD6">
        <w:rPr>
          <w:color w:val="000000"/>
          <w:sz w:val="22"/>
          <w:szCs w:val="22"/>
          <w:lang w:val="lv-LV"/>
        </w:rPr>
        <w:t>kapitālsabiedrība</w:t>
      </w:r>
      <w:r w:rsidRPr="005F2931">
        <w:rPr>
          <w:color w:val="000000"/>
          <w:sz w:val="22"/>
          <w:szCs w:val="22"/>
          <w:lang w:val="lv-LV"/>
        </w:rPr>
        <w:t xml:space="preserve"> parastās darbības ietvaros veic darījumus, kuru mērķis nav ieņēmumu radīšana, šo darījumu rezultātus uzrāda neto summā, no visiem ienākumiem atņemot atbilstošos izdevumus, piemēram:</w:t>
      </w:r>
    </w:p>
    <w:p w:rsidR="005F2931" w:rsidRDefault="005F2931" w:rsidP="00DE25A4">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-ieguvumus un zaudējumus, atsavinot ilgtermiņa ieguldījumus, tajā skaitā finanšu ieguldījumus un pamatdarbībā lietotos ilgtermiņa aktīvus, uzrāda, no iegūtajiem līdzekļiem atskaitot aktīvu bilances </w:t>
      </w:r>
      <w:r w:rsidR="00594F77">
        <w:rPr>
          <w:color w:val="000000"/>
          <w:sz w:val="22"/>
          <w:szCs w:val="22"/>
          <w:lang w:val="lv-LV"/>
        </w:rPr>
        <w:t>vērtību un pārdošanas izdevumus.</w:t>
      </w:r>
    </w:p>
    <w:p w:rsidR="00E0177A" w:rsidRPr="00E0177A" w:rsidRDefault="00E0177A" w:rsidP="00E0177A">
      <w:pPr>
        <w:suppressAutoHyphens/>
        <w:autoSpaceDN w:val="0"/>
        <w:ind w:left="1" w:right="49" w:firstLine="719"/>
        <w:jc w:val="both"/>
        <w:textAlignment w:val="baseline"/>
        <w:rPr>
          <w:sz w:val="22"/>
          <w:szCs w:val="20"/>
          <w:lang w:val="lv-LV"/>
        </w:rPr>
      </w:pPr>
      <w:r w:rsidRPr="00E0177A">
        <w:rPr>
          <w:sz w:val="22"/>
          <w:szCs w:val="20"/>
          <w:lang w:val="lv-LV"/>
        </w:rPr>
        <w:t>Ieņēmumi no preču pārdošanas tiek atzīti peļņas vai zaudējumu aprēķinā pēc īpašumtiesību risku un labumu nodošanas pircējam. Ieņēmumi netiek atzīti, ja saskaņā ar darījuma noteikumiem Sabiedrība patur nozīmīgus īpašuma tiesībām uz precēm raksturīgos riskus un preces var tikt atgrieztas.</w:t>
      </w:r>
    </w:p>
    <w:p w:rsidR="00E0177A" w:rsidRPr="00E0177A" w:rsidRDefault="00E0177A" w:rsidP="00E0177A">
      <w:pPr>
        <w:suppressAutoHyphens/>
        <w:autoSpaceDN w:val="0"/>
        <w:ind w:left="1" w:right="49" w:firstLine="719"/>
        <w:jc w:val="both"/>
        <w:textAlignment w:val="baseline"/>
        <w:rPr>
          <w:sz w:val="22"/>
          <w:szCs w:val="20"/>
          <w:lang w:val="lv-LV"/>
        </w:rPr>
      </w:pPr>
      <w:r w:rsidRPr="00E0177A">
        <w:rPr>
          <w:sz w:val="22"/>
          <w:szCs w:val="20"/>
          <w:lang w:val="lv-LV"/>
        </w:rPr>
        <w:t>Ieņēmumi no sniegtajiem pakalpojumiem, ieskaitot celtniecības pakalpojumus, tiek atzīti peļņas un zaudējumu aprēķinā periodā, kad pakalpojumi tiek sniegti. Ja var ticami aplēst pakalpojumu sniegšanas darījuma rezultātu, ieņēmumi no pakalpojumiem, kuri pārskata datumā nav pabeigti, tiek atzīti, ņemot vērā to, kādā pakalpojumu sniegšanas izpildes pakāpē darījums ir bilances datumā. Ja nav iespējams ticami aplēst pakalpojumu sniegšanas darījuma iznākumu, ieņēmumus atzīst tikai tādā apmērā, kādā varēs atgūt atzītos izdevumus.</w:t>
      </w:r>
    </w:p>
    <w:p w:rsidR="005F2931" w:rsidRPr="00E0177A" w:rsidRDefault="005F2931" w:rsidP="00E0177A">
      <w:pPr>
        <w:suppressAutoHyphens/>
        <w:autoSpaceDN w:val="0"/>
        <w:ind w:left="1" w:right="49" w:firstLine="719"/>
        <w:jc w:val="both"/>
        <w:textAlignment w:val="baseline"/>
        <w:rPr>
          <w:sz w:val="22"/>
          <w:szCs w:val="20"/>
          <w:lang w:val="lv-LV"/>
        </w:rPr>
      </w:pPr>
      <w:r w:rsidRPr="00E0177A">
        <w:rPr>
          <w:sz w:val="22"/>
          <w:szCs w:val="20"/>
          <w:lang w:val="lv-LV"/>
        </w:rPr>
        <w:t>Pārējie ieņēmumi tiek atzīti šādi:</w:t>
      </w:r>
    </w:p>
    <w:p w:rsidR="005F2931" w:rsidRPr="005F2931" w:rsidRDefault="005F2931" w:rsidP="00594F77">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ieņēmumi no soda un kavējuma naudām – saņemšanas brīdī;</w:t>
      </w:r>
    </w:p>
    <w:p w:rsidR="005F2931" w:rsidRDefault="005F2931" w:rsidP="00594F77">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 xml:space="preserve">dividendes – brīdī, kad </w:t>
      </w:r>
      <w:r w:rsidR="00594F77">
        <w:rPr>
          <w:color w:val="000000"/>
          <w:sz w:val="22"/>
          <w:lang w:val="lv-LV"/>
        </w:rPr>
        <w:t>rodas likumīgas tiesības uz tām.</w:t>
      </w:r>
    </w:p>
    <w:p w:rsidR="00594F77" w:rsidRPr="005F2931" w:rsidRDefault="00594F77" w:rsidP="00594F77">
      <w:pPr>
        <w:shd w:val="clear" w:color="auto" w:fill="FFFFFF"/>
        <w:tabs>
          <w:tab w:val="left" w:pos="1276"/>
        </w:tabs>
        <w:suppressAutoHyphens/>
        <w:autoSpaceDN w:val="0"/>
        <w:ind w:left="709" w:right="-284"/>
        <w:jc w:val="both"/>
        <w:textAlignment w:val="baseline"/>
        <w:rPr>
          <w:color w:val="000000"/>
          <w:sz w:val="22"/>
          <w:lang w:val="lv-LV"/>
        </w:rPr>
      </w:pPr>
    </w:p>
    <w:p w:rsidR="005F2931" w:rsidRPr="005F2931" w:rsidRDefault="005F2931" w:rsidP="005F2931">
      <w:pPr>
        <w:shd w:val="clear" w:color="auto" w:fill="FFFFFF"/>
        <w:suppressAutoHyphens/>
        <w:autoSpaceDN w:val="0"/>
        <w:ind w:left="14" w:right="-284"/>
        <w:textAlignment w:val="baseline"/>
        <w:rPr>
          <w:b/>
          <w:bCs/>
          <w:color w:val="000000"/>
          <w:sz w:val="22"/>
          <w:lang w:val="lv-LV"/>
        </w:rPr>
      </w:pPr>
      <w:r w:rsidRPr="005F2931">
        <w:rPr>
          <w:b/>
          <w:bCs/>
          <w:color w:val="000000"/>
          <w:sz w:val="22"/>
          <w:lang w:val="lv-LV"/>
        </w:rPr>
        <w:t>Ilgtermiņa nemateriālie ieguldījumi un pamatlīdzekļi</w:t>
      </w:r>
    </w:p>
    <w:p w:rsidR="005F2931" w:rsidRPr="00524CD6" w:rsidRDefault="005F2931" w:rsidP="005F2931">
      <w:pPr>
        <w:shd w:val="clear" w:color="auto" w:fill="FFFFFF"/>
        <w:suppressAutoHyphens/>
        <w:autoSpaceDN w:val="0"/>
        <w:ind w:left="14" w:right="-284"/>
        <w:textAlignment w:val="baseline"/>
        <w:rPr>
          <w:b/>
          <w:bCs/>
          <w:color w:val="000000"/>
          <w:sz w:val="22"/>
          <w:szCs w:val="22"/>
          <w:lang w:val="lv-LV"/>
        </w:rPr>
      </w:pPr>
    </w:p>
    <w:p w:rsidR="005F2931" w:rsidRPr="00E0177A" w:rsidRDefault="005F2931" w:rsidP="005F2931">
      <w:pPr>
        <w:keepNext/>
        <w:widowControl w:val="0"/>
        <w:tabs>
          <w:tab w:val="left" w:pos="0"/>
        </w:tabs>
        <w:suppressAutoHyphens/>
        <w:overflowPunct w:val="0"/>
        <w:autoSpaceDE w:val="0"/>
        <w:autoSpaceDN w:val="0"/>
        <w:ind w:right="44" w:firstLine="720"/>
        <w:jc w:val="both"/>
        <w:textAlignment w:val="baseline"/>
        <w:rPr>
          <w:rFonts w:eastAsia="SimSun"/>
          <w:color w:val="000000"/>
          <w:sz w:val="22"/>
          <w:szCs w:val="22"/>
          <w:lang w:val="lv-LV" w:eastAsia="zh-CN"/>
        </w:rPr>
      </w:pPr>
      <w:r w:rsidRPr="00524CD6">
        <w:rPr>
          <w:rFonts w:eastAsia="SimSun"/>
          <w:color w:val="000000"/>
          <w:sz w:val="22"/>
          <w:szCs w:val="22"/>
          <w:lang w:val="lv-LV" w:eastAsia="zh-CN"/>
        </w:rPr>
        <w:t>Visi ilgtermiņa nemateriālie ieguldījumi un pamatlīdzekļi sākotnēji novērtēti iegādes vērtībā vai pārvērtēšanas vērtībā. Izvēlēto grāmatvedības metodi izmanto visu vienas kategorijas pamatlīdzekļu uzskaitei.</w:t>
      </w:r>
      <w:r w:rsidR="00407A32">
        <w:rPr>
          <w:rFonts w:eastAsia="SimSun"/>
          <w:color w:val="000000"/>
          <w:sz w:val="22"/>
          <w:szCs w:val="22"/>
          <w:lang w:val="lv-LV" w:eastAsia="zh-CN"/>
        </w:rPr>
        <w:t xml:space="preserve"> </w:t>
      </w:r>
      <w:r w:rsidR="00407A32" w:rsidRPr="00856D4B">
        <w:rPr>
          <w:rFonts w:eastAsia="SimSun"/>
          <w:color w:val="000000"/>
          <w:sz w:val="22"/>
          <w:szCs w:val="22"/>
          <w:lang w:val="lv-LV" w:eastAsia="zh-CN"/>
        </w:rPr>
        <w:t>Pamatlīdzekļu vie</w:t>
      </w:r>
      <w:r w:rsidR="00430C85">
        <w:rPr>
          <w:rFonts w:eastAsia="SimSun"/>
          <w:color w:val="000000"/>
          <w:sz w:val="22"/>
          <w:szCs w:val="22"/>
          <w:lang w:val="lv-LV" w:eastAsia="zh-CN"/>
        </w:rPr>
        <w:t xml:space="preserve">nības lielumu, saskaņā ar </w:t>
      </w:r>
      <w:r w:rsidR="00430C85" w:rsidRPr="00E0177A">
        <w:rPr>
          <w:rFonts w:eastAsia="SimSun"/>
          <w:color w:val="000000"/>
          <w:sz w:val="22"/>
          <w:szCs w:val="22"/>
          <w:lang w:val="lv-LV" w:eastAsia="zh-CN"/>
        </w:rPr>
        <w:t>likuma</w:t>
      </w:r>
      <w:r w:rsidR="00407A32" w:rsidRPr="00E0177A">
        <w:rPr>
          <w:rFonts w:eastAsia="SimSun"/>
          <w:color w:val="000000"/>
          <w:sz w:val="22"/>
          <w:szCs w:val="22"/>
          <w:lang w:val="lv-LV" w:eastAsia="zh-CN"/>
        </w:rPr>
        <w:t xml:space="preserve"> prasībām</w:t>
      </w:r>
      <w:r w:rsidR="00407A32" w:rsidRPr="00856D4B">
        <w:rPr>
          <w:rFonts w:eastAsia="SimSun"/>
          <w:color w:val="000000"/>
          <w:sz w:val="22"/>
          <w:szCs w:val="22"/>
          <w:lang w:val="lv-LV" w:eastAsia="zh-CN"/>
        </w:rPr>
        <w:t xml:space="preserve"> un sabiedrības specifiku, noteica vadība </w:t>
      </w:r>
      <w:r w:rsidR="00921B2F" w:rsidRPr="00856D4B">
        <w:rPr>
          <w:rFonts w:eastAsia="SimSun"/>
          <w:color w:val="000000"/>
          <w:sz w:val="22"/>
          <w:szCs w:val="22"/>
          <w:lang w:val="lv-LV" w:eastAsia="zh-CN"/>
        </w:rPr>
        <w:t>1</w:t>
      </w:r>
      <w:r w:rsidR="00407A32" w:rsidRPr="00856D4B">
        <w:rPr>
          <w:rFonts w:eastAsia="SimSun"/>
          <w:color w:val="000000"/>
          <w:sz w:val="22"/>
          <w:szCs w:val="22"/>
          <w:lang w:val="lv-LV" w:eastAsia="zh-CN"/>
        </w:rPr>
        <w:t>00 EUR apmērā.</w:t>
      </w:r>
      <w:r w:rsidR="00E0177A" w:rsidRPr="00E0177A">
        <w:rPr>
          <w:rFonts w:eastAsia="SimSun"/>
          <w:color w:val="000000"/>
          <w:sz w:val="22"/>
          <w:szCs w:val="22"/>
          <w:lang w:val="lv-LV" w:eastAsia="zh-CN"/>
        </w:rPr>
        <w:t xml:space="preserve"> Pamatlīdzekļi ir uzrādīti iegādes vai pārvērtēšanas vērtībā, atskaitot vērtības samazinājuma korekcijas</w:t>
      </w:r>
      <w:r w:rsidR="00E0177A">
        <w:rPr>
          <w:rFonts w:eastAsia="SimSun"/>
          <w:color w:val="000000"/>
          <w:sz w:val="22"/>
          <w:szCs w:val="22"/>
          <w:lang w:val="lv-LV" w:eastAsia="zh-CN"/>
        </w:rPr>
        <w:t xml:space="preserve">, tajā skaitā </w:t>
      </w:r>
      <w:r w:rsidR="00E0177A" w:rsidRPr="00E0177A">
        <w:rPr>
          <w:rFonts w:eastAsia="SimSun"/>
          <w:color w:val="000000"/>
          <w:sz w:val="22"/>
          <w:szCs w:val="22"/>
          <w:lang w:val="lv-LV" w:eastAsia="zh-CN"/>
        </w:rPr>
        <w:t>nolietojuma veidā.</w:t>
      </w:r>
    </w:p>
    <w:p w:rsidR="005F2931" w:rsidRPr="005F2931" w:rsidRDefault="005F2931" w:rsidP="005F2931">
      <w:pPr>
        <w:suppressAutoHyphens/>
        <w:autoSpaceDN w:val="0"/>
        <w:ind w:right="-284" w:firstLine="720"/>
        <w:jc w:val="both"/>
        <w:textAlignment w:val="baseline"/>
        <w:rPr>
          <w:sz w:val="22"/>
          <w:lang w:val="lv-LV"/>
        </w:rPr>
      </w:pPr>
      <w:r w:rsidRPr="005F2931">
        <w:rPr>
          <w:sz w:val="22"/>
          <w:lang w:val="lv-LV"/>
        </w:rPr>
        <w:t xml:space="preserve">Zemei nolietojums netiek rēķināts. </w:t>
      </w:r>
    </w:p>
    <w:p w:rsidR="005F2931" w:rsidRPr="005F2931" w:rsidRDefault="005F2931" w:rsidP="00DE25A4">
      <w:pPr>
        <w:suppressAutoHyphens/>
        <w:autoSpaceDN w:val="0"/>
        <w:ind w:right="49" w:firstLine="720"/>
        <w:jc w:val="both"/>
        <w:textAlignment w:val="baseline"/>
        <w:rPr>
          <w:sz w:val="22"/>
          <w:lang w:val="lv-LV"/>
        </w:rPr>
      </w:pPr>
      <w:r w:rsidRPr="005F2931">
        <w:rPr>
          <w:sz w:val="22"/>
          <w:lang w:val="lv-LV"/>
        </w:rPr>
        <w:t xml:space="preserve">Nolietojums tiek rēķināts aktīva lietderīgās lietošanas laikā, izmantojot lineāro metodi, izmantojot šādas vadības noteiktas likmes: </w:t>
      </w:r>
    </w:p>
    <w:p w:rsidR="005F2931" w:rsidRPr="005F2931" w:rsidRDefault="005F2931" w:rsidP="005F2931">
      <w:pPr>
        <w:widowControl w:val="0"/>
        <w:shd w:val="clear" w:color="auto" w:fill="FFFFFF"/>
        <w:tabs>
          <w:tab w:val="left" w:pos="567"/>
        </w:tabs>
        <w:suppressAutoHyphens/>
        <w:autoSpaceDE w:val="0"/>
        <w:autoSpaceDN w:val="0"/>
        <w:ind w:left="29" w:right="-284"/>
        <w:jc w:val="both"/>
        <w:textAlignment w:val="baseline"/>
        <w:rPr>
          <w:color w:val="000000"/>
          <w:sz w:val="22"/>
          <w:lang w:val="lv-LV"/>
        </w:rPr>
      </w:pP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t xml:space="preserve">        gadi</w:t>
      </w:r>
    </w:p>
    <w:tbl>
      <w:tblPr>
        <w:tblW w:w="8584" w:type="dxa"/>
        <w:tblInd w:w="29" w:type="dxa"/>
        <w:tblCellMar>
          <w:left w:w="10" w:type="dxa"/>
          <w:right w:w="10" w:type="dxa"/>
        </w:tblCellMar>
        <w:tblLook w:val="0000" w:firstRow="0" w:lastRow="0" w:firstColumn="0" w:lastColumn="0" w:noHBand="0" w:noVBand="0"/>
      </w:tblPr>
      <w:tblGrid>
        <w:gridCol w:w="6458"/>
        <w:gridCol w:w="2126"/>
      </w:tblGrid>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Nemateriālie ieguldījumi: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533"/>
              </w:tabs>
              <w:suppressAutoHyphens/>
              <w:autoSpaceDE w:val="0"/>
              <w:autoSpaceDN w:val="0"/>
              <w:ind w:right="1017"/>
              <w:jc w:val="right"/>
              <w:textAlignment w:val="baseline"/>
              <w:rPr>
                <w:color w:val="000000"/>
                <w:sz w:val="22"/>
                <w:lang w:val="lv-LV"/>
              </w:rPr>
            </w:pP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Licences, datorprogrammas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Pamatlīdzekļi: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right"/>
              <w:textAlignment w:val="baseline"/>
              <w:rPr>
                <w:color w:val="000000"/>
                <w:sz w:val="22"/>
                <w:lang w:val="lv-LV"/>
              </w:rPr>
            </w:pP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 xml:space="preserve">Ēkas un </w:t>
            </w:r>
            <w:r w:rsidR="00E0177A">
              <w:rPr>
                <w:color w:val="000000"/>
                <w:sz w:val="22"/>
                <w:lang w:val="lv-LV"/>
              </w:rPr>
              <w:t>inženier</w:t>
            </w:r>
            <w:r w:rsidRPr="005F2931">
              <w:rPr>
                <w:color w:val="000000"/>
                <w:sz w:val="22"/>
                <w:lang w:val="lv-LV"/>
              </w:rPr>
              <w:t>būves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40</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E0177A" w:rsidP="005F2931">
            <w:pPr>
              <w:widowControl w:val="0"/>
              <w:tabs>
                <w:tab w:val="left" w:pos="567"/>
              </w:tabs>
              <w:suppressAutoHyphens/>
              <w:autoSpaceDE w:val="0"/>
              <w:autoSpaceDN w:val="0"/>
              <w:ind w:right="-284" w:firstLine="538"/>
              <w:jc w:val="both"/>
              <w:textAlignment w:val="baseline"/>
              <w:rPr>
                <w:color w:val="000000"/>
                <w:sz w:val="22"/>
                <w:lang w:val="lv-LV"/>
              </w:rPr>
            </w:pPr>
            <w:r w:rsidRPr="00FD75B8">
              <w:rPr>
                <w:sz w:val="22"/>
                <w:szCs w:val="22"/>
                <w:lang w:val="lv-LV"/>
              </w:rPr>
              <w:t>Tehnoloģiskās iekārtas un ierīces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353"/>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Transporta 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Datori un datu uzkrāšanas iekārtas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Citi pamatlīdzekļi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bl>
    <w:p w:rsidR="005F2931" w:rsidRPr="005F2931" w:rsidRDefault="005F2931" w:rsidP="005F2931">
      <w:pPr>
        <w:shd w:val="clear" w:color="auto" w:fill="FFFFFF"/>
        <w:suppressAutoHyphens/>
        <w:autoSpaceDN w:val="0"/>
        <w:ind w:left="14" w:right="-284"/>
        <w:textAlignment w:val="baseline"/>
        <w:rPr>
          <w:color w:val="000000"/>
          <w:sz w:val="22"/>
          <w:lang w:val="lv-LV"/>
        </w:rPr>
      </w:pPr>
    </w:p>
    <w:p w:rsidR="005F2931" w:rsidRPr="005F2931" w:rsidRDefault="005F2931" w:rsidP="00DE25A4">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Ievērojot pamatlīdzekļa raksturu un izmantošanas nosacījumus, komisija, kas ieved pamatlīdzekli ekspluatācijā var noteikt citu nolietojuma likmi, atspoguļojot savu lēmumu ekspluatācijā ievadīšanas aktā.</w:t>
      </w:r>
    </w:p>
    <w:p w:rsidR="005F2931" w:rsidRPr="005F2931" w:rsidRDefault="005F2931" w:rsidP="00DE25A4">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Pārvērtēšanas rezultātā radies vērtības pieaugums tiek uzrādīts pašu kapitāla postenī “Ilgtermiņa ieguldījumu pārvērtēšanas rezerve”. Ja vērtības pieaugums pilnībā vai daļēji kompensē tā paša ilgtermiņa ieguldījumu objekta vērtības samazinājumu, kas iepriekšējos pārskata gados bija ietverts peļņas vai zaudējumu aprēķinā kā izmaksas, šāds vērtības pieaugums summā, kas nepārsniedz minētās izmaksas, ietverts peļņas vai zaudējumu aprēķinā kā ieņēmumi.</w:t>
      </w:r>
    </w:p>
    <w:p w:rsidR="005F2931" w:rsidRDefault="005F2931" w:rsidP="00DE25A4">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Pamatlīdzekļu tekošā remonta un uzturēšanas izmaksas tiek iekļautas tā perioda peļņas vai zaudējumu aprēķinā, kurā tās ir radušās. </w:t>
      </w:r>
    </w:p>
    <w:p w:rsidR="00E0177A" w:rsidRDefault="00E0177A" w:rsidP="00DE25A4">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lastRenderedPageBreak/>
        <w:t>Pamatlīdzekļu objektu uzskaites vērtības atzīšanu pārtrauc, ja tas tiek atsavināts vai gadījumā, kad no aktīva turpmākās lietošanas nākotnē nav gaidāmi nekādi saimnieciskie labumi.</w:t>
      </w:r>
    </w:p>
    <w:p w:rsidR="00E0177A" w:rsidRPr="00E0177A" w:rsidRDefault="00E0177A" w:rsidP="00E0177A">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t>Ja ilgtermiņa ieguldījumu objekta vērtība bilances datumā ir zemāka par to bilances vērtību, un sagaidāms, ka vērtības samazinājums būs ilgstošs, attiecīgais objekts vērtējams atbilstoši zemākajai vērtībai.</w:t>
      </w:r>
    </w:p>
    <w:p w:rsidR="005F2931" w:rsidRPr="005F2931" w:rsidRDefault="005F2931" w:rsidP="00DE25A4">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Nepabeigtā celtniecība atspoguļo pamatlīdzekļu izveidošanas un nepabeigto celtniecības objektu izmaksas, un tā tiek uzskaitīta sākotnējā vērtībā. Sākotnējā vērtībā ietilpst celtniecības izmaksas un citas tiešās izmaksas. Nepabeigtajai celtniecībai nolietojums netiek aprēķināts, kamēr attiecīgie aktīvi nav pabeigti un nodoti ekspluatācijā. </w:t>
      </w:r>
    </w:p>
    <w:p w:rsidR="005F2931" w:rsidRP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Peļņa vai zaudējumi no pamatlīdzekļu izslēgšanas tiek aprēķināti kā starpība starp pamatlīdzekļa bilances vērtību un pārdošanas rezultātā gūtajiem ieņēmumiem, un ieņēmumiem no attiecīgā pamatlīdzekļa pārvērtēšanas rezerves norakstīšanas, un iekļauti tā perioda peļņas vai zaudējumu aprēķinā, kurā tie radušies.</w:t>
      </w:r>
    </w:p>
    <w:p w:rsidR="005F2931" w:rsidRPr="005F2931" w:rsidRDefault="005F2931" w:rsidP="005F2931">
      <w:pPr>
        <w:shd w:val="clear" w:color="auto" w:fill="FFFFFF"/>
        <w:suppressAutoHyphens/>
        <w:autoSpaceDN w:val="0"/>
        <w:ind w:right="-284"/>
        <w:jc w:val="both"/>
        <w:textAlignment w:val="baseline"/>
        <w:rPr>
          <w:b/>
          <w:bCs/>
          <w:lang w:val="lv-LV"/>
        </w:rPr>
      </w:pPr>
    </w:p>
    <w:p w:rsidR="005F2931" w:rsidRPr="005F2931" w:rsidRDefault="005F2931" w:rsidP="005F2931">
      <w:pPr>
        <w:shd w:val="clear" w:color="auto" w:fill="FFFFFF"/>
        <w:suppressAutoHyphens/>
        <w:autoSpaceDN w:val="0"/>
        <w:ind w:right="-284"/>
        <w:jc w:val="both"/>
        <w:textAlignment w:val="baseline"/>
        <w:rPr>
          <w:b/>
          <w:bCs/>
          <w:sz w:val="22"/>
          <w:szCs w:val="22"/>
          <w:lang w:val="lv-LV"/>
        </w:rPr>
      </w:pPr>
      <w:r w:rsidRPr="005F2931">
        <w:rPr>
          <w:b/>
          <w:bCs/>
          <w:sz w:val="22"/>
          <w:szCs w:val="22"/>
          <w:lang w:val="lv-LV"/>
        </w:rPr>
        <w:t>Nauda un tās ekvivalenti</w:t>
      </w:r>
    </w:p>
    <w:p w:rsidR="005F2931" w:rsidRPr="005F2931" w:rsidRDefault="005F2931" w:rsidP="005F2931">
      <w:pPr>
        <w:shd w:val="clear" w:color="auto" w:fill="FFFFFF"/>
        <w:suppressAutoHyphens/>
        <w:autoSpaceDN w:val="0"/>
        <w:ind w:right="-284"/>
        <w:jc w:val="both"/>
        <w:textAlignment w:val="baseline"/>
        <w:rPr>
          <w:b/>
          <w:bCs/>
          <w:lang w:val="lv-LV"/>
        </w:rPr>
      </w:pPr>
    </w:p>
    <w:p w:rsidR="005F2931" w:rsidRP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 xml:space="preserve">Uzskaite </w:t>
      </w:r>
      <w:r w:rsidR="00F63D0E">
        <w:rPr>
          <w:sz w:val="22"/>
          <w:szCs w:val="22"/>
          <w:lang w:val="lv-LV"/>
        </w:rPr>
        <w:t>k</w:t>
      </w:r>
      <w:r w:rsidR="00F63D0E">
        <w:rPr>
          <w:lang w:val="lv-LV"/>
        </w:rPr>
        <w:t>apitālsabiedrībā</w:t>
      </w:r>
      <w:r w:rsidRPr="005F2931">
        <w:rPr>
          <w:sz w:val="22"/>
          <w:szCs w:val="22"/>
          <w:lang w:val="lv-LV"/>
        </w:rPr>
        <w:t xml:space="preserve"> tiek veikta euro. Visi darījumi ārvalstu valūtās ir pārvērtēti euro pēc Eiropas Centrālās Bankas oficiāli noteiktā valūtas kursa, kas ir spēkā saimnieciskā darījuma dienas sākumā.</w:t>
      </w:r>
    </w:p>
    <w:p w:rsid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Līdzekļi un saistības, kas izteikti ārvalstu valūtā, tiek pārrēķināti euro pēc Eiropas Centrālās Bankas noteiktā kursa pārskata gada pēdējās dienas beigās. Ārvalstu valūtas kursu svārstību rezultātā gūtā peļņa vai zaudējumi tiek atspoguļoti attiecīgā perioda peļņas vai zaudējumu aprēķinā.</w:t>
      </w:r>
    </w:p>
    <w:p w:rsidR="003036AD" w:rsidRDefault="003036AD" w:rsidP="005F2931">
      <w:pPr>
        <w:shd w:val="clear" w:color="auto" w:fill="FFFFFF"/>
        <w:suppressAutoHyphens/>
        <w:autoSpaceDN w:val="0"/>
        <w:ind w:right="-284" w:firstLine="720"/>
        <w:jc w:val="both"/>
        <w:textAlignment w:val="baseline"/>
        <w:rPr>
          <w:sz w:val="22"/>
          <w:szCs w:val="22"/>
          <w:lang w:val="lv-LV"/>
        </w:rPr>
      </w:pPr>
    </w:p>
    <w:p w:rsidR="005F2931" w:rsidRPr="005F2931" w:rsidRDefault="005F2931" w:rsidP="00DE25A4">
      <w:pPr>
        <w:keepNext/>
        <w:widowControl w:val="0"/>
        <w:shd w:val="clear" w:color="auto" w:fill="FFFFFF"/>
        <w:tabs>
          <w:tab w:val="left" w:pos="567"/>
        </w:tabs>
        <w:suppressAutoHyphens/>
        <w:autoSpaceDE w:val="0"/>
        <w:autoSpaceDN w:val="0"/>
        <w:ind w:left="24" w:right="49"/>
        <w:jc w:val="both"/>
        <w:textAlignment w:val="baseline"/>
        <w:rPr>
          <w:b/>
          <w:bCs/>
          <w:sz w:val="22"/>
          <w:szCs w:val="22"/>
          <w:lang w:val="lv-LV"/>
        </w:rPr>
      </w:pPr>
      <w:r w:rsidRPr="005F2931">
        <w:rPr>
          <w:b/>
          <w:bCs/>
          <w:sz w:val="22"/>
          <w:szCs w:val="22"/>
          <w:lang w:val="lv-LV"/>
        </w:rPr>
        <w:t>Ilgtermiņa un īstermiņa posteņi</w:t>
      </w:r>
    </w:p>
    <w:p w:rsidR="005F2931" w:rsidRPr="005F2931" w:rsidRDefault="005F2931" w:rsidP="00DE25A4">
      <w:pPr>
        <w:shd w:val="clear" w:color="auto" w:fill="FFFFFF"/>
        <w:tabs>
          <w:tab w:val="left" w:pos="567"/>
        </w:tabs>
        <w:suppressAutoHyphens/>
        <w:autoSpaceDN w:val="0"/>
        <w:ind w:left="24" w:right="49"/>
        <w:jc w:val="both"/>
        <w:textAlignment w:val="baseline"/>
        <w:rPr>
          <w:b/>
          <w:bCs/>
          <w:color w:val="000000"/>
          <w:sz w:val="22"/>
          <w:lang w:val="lv-LV"/>
        </w:rPr>
      </w:pPr>
    </w:p>
    <w:p w:rsidR="005F2931" w:rsidRPr="005F2931" w:rsidRDefault="005F2931" w:rsidP="00DE25A4">
      <w:pPr>
        <w:tabs>
          <w:tab w:val="left" w:pos="567"/>
        </w:tabs>
        <w:suppressAutoHyphens/>
        <w:autoSpaceDN w:val="0"/>
        <w:ind w:left="1" w:right="49"/>
        <w:jc w:val="both"/>
        <w:textAlignment w:val="baseline"/>
        <w:rPr>
          <w:sz w:val="22"/>
          <w:szCs w:val="20"/>
          <w:lang w:val="lv-LV"/>
        </w:rPr>
      </w:pPr>
      <w:r w:rsidRPr="005F2931">
        <w:rPr>
          <w:sz w:val="22"/>
          <w:szCs w:val="20"/>
          <w:lang w:val="lv-LV"/>
        </w:rPr>
        <w:tab/>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rsidR="005F2931" w:rsidRPr="005F2931" w:rsidRDefault="005F2931" w:rsidP="00DE25A4">
      <w:pPr>
        <w:shd w:val="clear" w:color="auto" w:fill="FFFFFF"/>
        <w:tabs>
          <w:tab w:val="left" w:pos="567"/>
        </w:tabs>
        <w:suppressAutoHyphens/>
        <w:autoSpaceDN w:val="0"/>
        <w:ind w:left="24" w:right="49"/>
        <w:jc w:val="both"/>
        <w:textAlignment w:val="baseline"/>
        <w:rPr>
          <w:sz w:val="22"/>
          <w:lang w:val="lv-LV"/>
        </w:rPr>
      </w:pP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Aizņēmuma izmaksu un citu izmaksu kapitalizācija</w:t>
      </w:r>
    </w:p>
    <w:p w:rsidR="005F2931" w:rsidRPr="005F2931" w:rsidRDefault="005F2931" w:rsidP="00DE25A4">
      <w:pPr>
        <w:suppressAutoHyphens/>
        <w:autoSpaceDN w:val="0"/>
        <w:spacing w:before="100" w:after="100"/>
        <w:ind w:right="49" w:firstLine="720"/>
        <w:jc w:val="both"/>
        <w:textAlignment w:val="baseline"/>
        <w:rPr>
          <w:sz w:val="22"/>
          <w:lang w:val="lv-LV" w:eastAsia="lv-LV"/>
        </w:rPr>
      </w:pPr>
      <w:r w:rsidRPr="005F2931">
        <w:rPr>
          <w:sz w:val="22"/>
          <w:lang w:val="lv-LV" w:eastAsia="lv-LV"/>
        </w:rPr>
        <w:t>Nepabeigtās celtniecības objektu sākotnējā vērtība tiek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Debitoru parādi</w:t>
      </w:r>
    </w:p>
    <w:p w:rsidR="005F2931" w:rsidRPr="005F2931" w:rsidRDefault="005F2931" w:rsidP="00DE25A4">
      <w:pPr>
        <w:suppressAutoHyphens/>
        <w:autoSpaceDN w:val="0"/>
        <w:spacing w:before="100" w:after="100"/>
        <w:ind w:right="49" w:firstLine="720"/>
        <w:jc w:val="both"/>
        <w:textAlignment w:val="baseline"/>
        <w:rPr>
          <w:sz w:val="22"/>
          <w:lang w:val="lv-LV" w:eastAsia="lv-LV"/>
        </w:rPr>
      </w:pPr>
      <w:r w:rsidRPr="005F2931">
        <w:rPr>
          <w:sz w:val="22"/>
          <w:lang w:val="lv-LV" w:eastAsia="lv-LV"/>
        </w:rPr>
        <w:t>Debitoru parādi bilancē tiek uzrādīti neto vērtībā, no sākotnējās vērtības atskaitot speciālos uzkrājumus šaubīgiem un bezcerīgiem debitoru parādiem. Speciālie uzkrājumi šaubīgiem un bezcerīgiem debitoru parādiem tiek veidoti gadījumos, kad vadība uzskata, ka šo speciāli nodalīto debitoru parādu atgūšana ir apšaubāma.</w:t>
      </w: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Finanšu līzings</w:t>
      </w:r>
    </w:p>
    <w:p w:rsidR="005F2931" w:rsidRPr="005F2931" w:rsidRDefault="005F2931" w:rsidP="00DE25A4">
      <w:pPr>
        <w:suppressAutoHyphens/>
        <w:autoSpaceDN w:val="0"/>
        <w:spacing w:before="100" w:after="100"/>
        <w:ind w:right="49" w:firstLine="720"/>
        <w:jc w:val="both"/>
        <w:textAlignment w:val="baseline"/>
        <w:rPr>
          <w:lang w:val="lv-LV"/>
        </w:rPr>
      </w:pPr>
      <w:r w:rsidRPr="005F2931">
        <w:rPr>
          <w:sz w:val="22"/>
          <w:szCs w:val="22"/>
          <w:lang w:val="lv-LV"/>
        </w:rPr>
        <w:t>Aktīvu noma</w:t>
      </w:r>
      <w:r w:rsidRPr="005F2931">
        <w:rPr>
          <w:bCs/>
          <w:i/>
          <w:lang w:val="lv-LV"/>
        </w:rPr>
        <w:t xml:space="preserve">, </w:t>
      </w:r>
      <w:r w:rsidRPr="005F2931">
        <w:rPr>
          <w:sz w:val="22"/>
          <w:szCs w:val="22"/>
          <w:lang w:val="lv-LV"/>
        </w:rPr>
        <w:t xml:space="preserve">saskaņā, ar kuru </w:t>
      </w:r>
      <w:r w:rsidR="005D5C06">
        <w:rPr>
          <w:sz w:val="22"/>
          <w:szCs w:val="22"/>
          <w:lang w:val="lv-LV"/>
        </w:rPr>
        <w:t>kapitālsabiedrība</w:t>
      </w:r>
      <w:r w:rsidRPr="005F2931">
        <w:rPr>
          <w:sz w:val="22"/>
          <w:szCs w:val="22"/>
          <w:lang w:val="lv-LV"/>
        </w:rPr>
        <w:t xml:space="preserve"> pārņem būtībā visus īpašumtiesībām raksturīgos riskus un atdevi, tiek klasificēts kā finanšu līzings. Finanšu līzings tiek kapitalizēts līzinga uzsākšanas datumā zemākajā no nomātā aktīva patiesās vērtības vai minimālo nomas maksājumu tagadnes vērtības. Nomas procentu maksājumi tiek ietverti perioda peļņas vai zaudējumu aprēķinā, lai tie atspoguļotu konstantu likmi attiecībā uz nomas saistību atlikumu.</w:t>
      </w:r>
    </w:p>
    <w:p w:rsidR="009F7FF3" w:rsidRDefault="005F2931" w:rsidP="00DE25A4">
      <w:pPr>
        <w:suppressAutoHyphens/>
        <w:autoSpaceDN w:val="0"/>
        <w:spacing w:before="100" w:after="100"/>
        <w:ind w:right="49"/>
        <w:jc w:val="both"/>
        <w:textAlignment w:val="baseline"/>
        <w:rPr>
          <w:b/>
          <w:bCs/>
          <w:color w:val="000000"/>
          <w:sz w:val="22"/>
          <w:lang w:val="lv-LV"/>
        </w:rPr>
      </w:pPr>
      <w:r w:rsidRPr="005F2931">
        <w:rPr>
          <w:b/>
          <w:bCs/>
          <w:color w:val="000000"/>
          <w:sz w:val="22"/>
          <w:lang w:val="lv-LV"/>
        </w:rPr>
        <w:t>Krājumu novērtēšana</w:t>
      </w:r>
    </w:p>
    <w:p w:rsidR="005F2931" w:rsidRPr="009F7FF3" w:rsidRDefault="009F7FF3" w:rsidP="00DE25A4">
      <w:pPr>
        <w:suppressAutoHyphens/>
        <w:autoSpaceDN w:val="0"/>
        <w:spacing w:before="100" w:after="100"/>
        <w:ind w:right="49"/>
        <w:jc w:val="both"/>
        <w:textAlignment w:val="baseline"/>
        <w:rPr>
          <w:b/>
          <w:bCs/>
          <w:color w:val="000000"/>
          <w:sz w:val="22"/>
          <w:lang w:val="lv-LV"/>
        </w:rPr>
      </w:pPr>
      <w:r>
        <w:rPr>
          <w:b/>
          <w:bCs/>
          <w:color w:val="000000"/>
          <w:sz w:val="22"/>
          <w:lang w:val="lv-LV"/>
        </w:rPr>
        <w:tab/>
      </w:r>
      <w:r w:rsidRPr="009F7FF3">
        <w:rPr>
          <w:bCs/>
          <w:iCs/>
          <w:sz w:val="22"/>
          <w:lang w:val="lv-LV"/>
        </w:rPr>
        <w:t>Krājumi uzrādīti atbilstoši pašizmaksai vai tirgus cenai, ja tā ir zemāka nekā pašizmaksa. Krājumi novērtēti, izmantojot FIFO metodi. Novecojušo, lēna apgrozījuma vai bojāto krājumu vērtības samazinājums ir norakstīts.</w:t>
      </w:r>
    </w:p>
    <w:p w:rsidR="005F2931" w:rsidRPr="00E0177A" w:rsidRDefault="005F2931" w:rsidP="00E0177A">
      <w:pPr>
        <w:suppressAutoHyphens/>
        <w:autoSpaceDN w:val="0"/>
        <w:ind w:left="1" w:right="49" w:firstLine="719"/>
        <w:jc w:val="both"/>
        <w:textAlignment w:val="baseline"/>
        <w:rPr>
          <w:sz w:val="22"/>
          <w:szCs w:val="20"/>
          <w:lang w:val="lv-LV"/>
        </w:rPr>
      </w:pPr>
      <w:r w:rsidRPr="00E0177A">
        <w:rPr>
          <w:bCs/>
          <w:iCs/>
          <w:sz w:val="22"/>
          <w:lang w:val="lv-LV"/>
        </w:rPr>
        <w:lastRenderedPageBreak/>
        <w:t>Gatavā</w:t>
      </w:r>
      <w:r w:rsidR="00430C85" w:rsidRPr="00E0177A">
        <w:rPr>
          <w:bCs/>
          <w:iCs/>
          <w:sz w:val="22"/>
          <w:lang w:val="lv-LV"/>
        </w:rPr>
        <w:t>s</w:t>
      </w:r>
      <w:r w:rsidRPr="00E0177A">
        <w:rPr>
          <w:bCs/>
          <w:iCs/>
          <w:sz w:val="22"/>
          <w:lang w:val="lv-LV"/>
        </w:rPr>
        <w:t xml:space="preserve"> produkcijas atlikumi ir novērtēti ražošanas pašizmaksā, bet produkcijas veidiem, kuru ražošanas pašizmaksa pārsniedz neto pārdošanas vērtību – neto pārdošanas vērtībā, starpību uzrādot pārskata </w:t>
      </w:r>
      <w:r w:rsidRPr="00E0177A">
        <w:rPr>
          <w:sz w:val="22"/>
          <w:szCs w:val="20"/>
          <w:lang w:val="lv-LV"/>
        </w:rPr>
        <w:t>perioda peļņas vai zaudējumu aprēķinā</w:t>
      </w:r>
    </w:p>
    <w:p w:rsidR="005F2931" w:rsidRPr="005F2931" w:rsidRDefault="005F2931" w:rsidP="00DE25A4">
      <w:pPr>
        <w:suppressAutoHyphens/>
        <w:autoSpaceDN w:val="0"/>
        <w:ind w:left="1" w:right="49" w:firstLine="719"/>
        <w:jc w:val="both"/>
        <w:textAlignment w:val="baseline"/>
        <w:rPr>
          <w:sz w:val="22"/>
          <w:szCs w:val="20"/>
          <w:lang w:val="lv-LV"/>
        </w:rPr>
      </w:pPr>
      <w:r w:rsidRPr="00E0177A">
        <w:rPr>
          <w:sz w:val="22"/>
          <w:szCs w:val="20"/>
          <w:lang w:val="lv-LV"/>
        </w:rPr>
        <w:t>Mazvērtīgā un ātri nolietojamā inventāra izmaksu norakstīšana tiek nodrošināta, izejot no materialitātes principa, kura</w:t>
      </w:r>
      <w:r w:rsidR="00430C85" w:rsidRPr="00E0177A">
        <w:rPr>
          <w:sz w:val="22"/>
          <w:szCs w:val="20"/>
          <w:lang w:val="lv-LV"/>
        </w:rPr>
        <w:t>s</w:t>
      </w:r>
      <w:r w:rsidRPr="00E0177A">
        <w:rPr>
          <w:sz w:val="22"/>
          <w:szCs w:val="20"/>
          <w:lang w:val="lv-LV"/>
        </w:rPr>
        <w:t xml:space="preserve"> būtība izpaužas faktā, ka grāmatvedības uzskaitē netiek ievērotas nesvarīgas operācijas un grāmatvedis ir tiesīgs norakstīt</w:t>
      </w:r>
      <w:r w:rsidRPr="005F2931">
        <w:rPr>
          <w:sz w:val="22"/>
          <w:szCs w:val="20"/>
          <w:lang w:val="lv-LV"/>
        </w:rPr>
        <w:t xml:space="preserve"> materiālus un mazvērtīgus priekšmetus, ja uzskata, ka šie priekšmeti pilnīgi tiek izmantoti tieši to iegādes laikā.</w:t>
      </w:r>
    </w:p>
    <w:p w:rsidR="005F2931" w:rsidRPr="005F2931" w:rsidRDefault="00A46335" w:rsidP="00DE25A4">
      <w:pPr>
        <w:suppressAutoHyphens/>
        <w:autoSpaceDN w:val="0"/>
        <w:ind w:right="49"/>
        <w:jc w:val="both"/>
        <w:textAlignment w:val="baseline"/>
        <w:rPr>
          <w:lang w:val="lv-LV"/>
        </w:rPr>
      </w:pPr>
      <w:r>
        <w:rPr>
          <w:sz w:val="22"/>
          <w:szCs w:val="20"/>
          <w:lang w:val="lv-LV"/>
        </w:rPr>
        <w:t xml:space="preserve">            </w:t>
      </w:r>
      <w:r w:rsidR="005F2931" w:rsidRPr="005F2931">
        <w:rPr>
          <w:sz w:val="22"/>
          <w:szCs w:val="20"/>
          <w:lang w:val="lv-LV"/>
        </w:rPr>
        <w:t xml:space="preserve"> Speciālie instrumenti un speciālās iekārtas, darba apģērbs (ieskaitot ofisa iekārtas) tiek fiksēti mazvērtīgā inventāra uzskaites kartītē. Nododot tos ekspluatācijā, tiek norakstīta vērtības nolietošana 50 procentu apmērā.</w:t>
      </w:r>
      <w:r w:rsidR="005F2931" w:rsidRPr="005F2931">
        <w:rPr>
          <w:szCs w:val="20"/>
          <w:lang w:val="lv-LV"/>
        </w:rPr>
        <w:t xml:space="preserve"> </w:t>
      </w:r>
    </w:p>
    <w:p w:rsidR="005F2931" w:rsidRDefault="00A46335" w:rsidP="00DE25A4">
      <w:pPr>
        <w:suppressAutoHyphens/>
        <w:autoSpaceDN w:val="0"/>
        <w:ind w:right="49"/>
        <w:jc w:val="both"/>
        <w:textAlignment w:val="baseline"/>
        <w:rPr>
          <w:sz w:val="22"/>
          <w:lang w:val="lv-LV"/>
        </w:rPr>
      </w:pPr>
      <w:r>
        <w:rPr>
          <w:sz w:val="22"/>
          <w:lang w:val="lv-LV"/>
        </w:rPr>
        <w:t xml:space="preserve">            </w:t>
      </w:r>
      <w:r w:rsidR="005F2931" w:rsidRPr="005F2931">
        <w:rPr>
          <w:sz w:val="22"/>
          <w:lang w:val="lv-LV"/>
        </w:rPr>
        <w:t xml:space="preserve"> Saimnieciskais inventārs un citi līdzīgi priekšmeti tiek uzskaitīti līdz ar materiāliem, bet, nododot tos ekspluatācijā, uzskaita saimniecisko izdevumu kontā. Atbilstoši materialitātes principam, saimnieciskais inventārs un citi līdzīgi priekšmeti tiek norakstīti saimniecisko izdevumu kontā iegādes laikā.</w:t>
      </w:r>
    </w:p>
    <w:p w:rsid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Uzkrājumi</w:t>
      </w: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E0177A" w:rsidRPr="00E0177A" w:rsidRDefault="00E0177A" w:rsidP="00E0177A">
      <w:pPr>
        <w:suppressAutoHyphens/>
        <w:autoSpaceDN w:val="0"/>
        <w:ind w:right="49"/>
        <w:jc w:val="both"/>
        <w:textAlignment w:val="baseline"/>
        <w:rPr>
          <w:sz w:val="22"/>
          <w:lang w:val="lv-LV"/>
        </w:rPr>
      </w:pPr>
      <w:r>
        <w:rPr>
          <w:sz w:val="22"/>
          <w:lang w:val="lv-LV"/>
        </w:rPr>
        <w:tab/>
      </w:r>
      <w:r w:rsidRPr="00E0177A">
        <w:rPr>
          <w:sz w:val="22"/>
          <w:lang w:val="lv-LV"/>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w:t>
      </w:r>
    </w:p>
    <w:p w:rsidR="00E0177A" w:rsidRPr="00E0177A" w:rsidRDefault="00E0177A" w:rsidP="00E0177A">
      <w:pPr>
        <w:suppressAutoHyphens/>
        <w:autoSpaceDN w:val="0"/>
        <w:ind w:right="49"/>
        <w:jc w:val="both"/>
        <w:textAlignment w:val="baseline"/>
        <w:rPr>
          <w:sz w:val="22"/>
          <w:lang w:val="lv-LV"/>
        </w:rPr>
      </w:pPr>
      <w:r>
        <w:rPr>
          <w:sz w:val="22"/>
          <w:lang w:val="lv-LV"/>
        </w:rPr>
        <w:tab/>
      </w:r>
      <w:r w:rsidRPr="00E0177A">
        <w:rPr>
          <w:sz w:val="22"/>
          <w:lang w:val="lv-LV"/>
        </w:rPr>
        <w:t>Sabiedrība veido uzkrājumus, lai segtu saistības, kuras attiecas uz pārskata gadu vai iepriekšējiem periodiem un gada pārskata sastādīšanas laikā ir paredzamas vai zināmas, bet nav skaidri zināms apjoms vai konkrētu saistību rašanās un slēgšanas datums.</w:t>
      </w:r>
      <w:r w:rsidR="00594F77" w:rsidRPr="00E0177A">
        <w:rPr>
          <w:sz w:val="22"/>
          <w:lang w:val="lv-LV"/>
        </w:rPr>
        <w:tab/>
      </w:r>
    </w:p>
    <w:p w:rsidR="00594F77" w:rsidRDefault="00E0177A"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00594F77" w:rsidRPr="00594F77">
        <w:rPr>
          <w:color w:val="000000"/>
          <w:sz w:val="22"/>
          <w:lang w:val="lv-LV"/>
        </w:rPr>
        <w:t>Uzkrājumi šaubīgiem debitoriem veidoti kā aplēse, pielietojot individuālu katra debitora novērtēšanas metodi vai pielietojot procentuālo novērtēšanas metodi atkarībā no debitoru parāda rašanās brīža.</w:t>
      </w:r>
    </w:p>
    <w:p w:rsidR="00594F77" w:rsidRPr="00594F77" w:rsidRDefault="00594F77"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nelikvīdiem krājumiem veidoti kā aplēse, pamatojoties uz krājumu aprites analīzes datiem.</w:t>
      </w:r>
    </w:p>
    <w:p w:rsidR="005F2931" w:rsidRDefault="005F2931" w:rsidP="005F2931">
      <w:pPr>
        <w:suppressAutoHyphens/>
        <w:autoSpaceDN w:val="0"/>
        <w:jc w:val="both"/>
        <w:textAlignment w:val="baseline"/>
        <w:rPr>
          <w:sz w:val="22"/>
          <w:lang w:val="lv-LV"/>
        </w:rPr>
      </w:pPr>
    </w:p>
    <w:p w:rsidR="005F2931" w:rsidRPr="005F2931" w:rsidRDefault="003178FC" w:rsidP="00DE25A4">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Uzkrātās saistības</w:t>
      </w:r>
    </w:p>
    <w:p w:rsidR="005F2931" w:rsidRPr="005F2931" w:rsidRDefault="005F2931" w:rsidP="00DE25A4">
      <w:pPr>
        <w:shd w:val="clear" w:color="auto" w:fill="FFFFFF"/>
        <w:tabs>
          <w:tab w:val="left" w:pos="567"/>
        </w:tabs>
        <w:suppressAutoHyphens/>
        <w:autoSpaceDN w:val="0"/>
        <w:ind w:left="10" w:right="49"/>
        <w:textAlignment w:val="baseline"/>
        <w:rPr>
          <w:sz w:val="22"/>
          <w:lang w:val="lv-LV"/>
        </w:rPr>
      </w:pPr>
    </w:p>
    <w:p w:rsidR="00E0177A" w:rsidRPr="00E0177A" w:rsidRDefault="00E0177A" w:rsidP="00E0177A">
      <w:pPr>
        <w:suppressAutoHyphens/>
        <w:autoSpaceDN w:val="0"/>
        <w:ind w:right="49"/>
        <w:jc w:val="both"/>
        <w:textAlignment w:val="baseline"/>
        <w:rPr>
          <w:sz w:val="22"/>
          <w:lang w:val="lv-LV"/>
        </w:rPr>
      </w:pPr>
      <w:r>
        <w:rPr>
          <w:sz w:val="22"/>
          <w:lang w:val="lv-LV"/>
        </w:rPr>
        <w:tab/>
      </w:r>
      <w:r w:rsidRPr="00E0177A">
        <w:rPr>
          <w:sz w:val="22"/>
          <w:lang w:val="lv-LV"/>
        </w:rPr>
        <w:t>Skaidri zināmas norēķinu summas ar piegādātājiem un darbuzņēmējiem par pārskata gadā saņemtajām precēm vai pakalpojumiem, ja bilances datumā vēl nav saņemts attiecīgs norēķinu dokuments saskaņā ar piegādes, pirkuma vai uzņēmuma līguma nosacījumiem vai citu iemeslu dēļ, neatzīst par uzkrājumiem, bet par uzkrātajām saistībām.</w:t>
      </w:r>
    </w:p>
    <w:p w:rsidR="00E0177A" w:rsidRPr="00E0177A" w:rsidRDefault="00E0177A" w:rsidP="00E0177A">
      <w:pPr>
        <w:suppressAutoHyphens/>
        <w:autoSpaceDN w:val="0"/>
        <w:ind w:right="49"/>
        <w:jc w:val="both"/>
        <w:textAlignment w:val="baseline"/>
        <w:rPr>
          <w:sz w:val="22"/>
          <w:lang w:val="lv-LV"/>
        </w:rPr>
      </w:pPr>
      <w:r>
        <w:rPr>
          <w:sz w:val="22"/>
          <w:lang w:val="lv-LV"/>
        </w:rPr>
        <w:tab/>
      </w:r>
      <w:r w:rsidRPr="00E0177A">
        <w:rPr>
          <w:sz w:val="22"/>
          <w:lang w:val="lv-LV"/>
        </w:rPr>
        <w:t>Aplēstās saistību summas darbinieku neizmantotiem atvaļinājumiem veidoti kā aplēse, reizinot vidējo darbinieku atalgojumu par pārskata perioda pēdējiem sešiem mēnešiem ar  neizmantotā atvaļinājuma dienu skaitu, iekļaujot darba devēja valsts sociālās apdrošināšanas obligātās iemaksas.</w:t>
      </w:r>
    </w:p>
    <w:p w:rsidR="00541A36" w:rsidRDefault="00541A36" w:rsidP="00DE25A4">
      <w:pPr>
        <w:shd w:val="clear" w:color="auto" w:fill="FFFFFF"/>
        <w:tabs>
          <w:tab w:val="left" w:pos="567"/>
        </w:tabs>
        <w:suppressAutoHyphens/>
        <w:autoSpaceDN w:val="0"/>
        <w:ind w:left="10" w:right="49"/>
        <w:jc w:val="both"/>
        <w:textAlignment w:val="baseline"/>
        <w:rPr>
          <w:color w:val="000000"/>
          <w:sz w:val="22"/>
          <w:lang w:val="lv-LV"/>
        </w:rPr>
      </w:pPr>
    </w:p>
    <w:p w:rsidR="005F2931" w:rsidRDefault="00852894" w:rsidP="00DE25A4">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Uzņēmumu</w:t>
      </w:r>
      <w:r w:rsidR="00265D6C">
        <w:rPr>
          <w:b/>
          <w:bCs/>
          <w:color w:val="000000"/>
          <w:sz w:val="22"/>
          <w:szCs w:val="23"/>
          <w:lang w:val="lv-LV"/>
        </w:rPr>
        <w:t xml:space="preserve"> </w:t>
      </w:r>
      <w:r w:rsidR="005F2931" w:rsidRPr="005F2931">
        <w:rPr>
          <w:b/>
          <w:bCs/>
          <w:color w:val="000000"/>
          <w:sz w:val="22"/>
          <w:szCs w:val="23"/>
          <w:lang w:val="lv-LV"/>
        </w:rPr>
        <w:t>ienākuma nodoklis</w:t>
      </w:r>
    </w:p>
    <w:p w:rsidR="00945751" w:rsidRPr="005F2931" w:rsidRDefault="00945751" w:rsidP="00DE25A4">
      <w:pPr>
        <w:shd w:val="clear" w:color="auto" w:fill="FFFFFF"/>
        <w:tabs>
          <w:tab w:val="left" w:pos="567"/>
        </w:tabs>
        <w:suppressAutoHyphens/>
        <w:autoSpaceDN w:val="0"/>
        <w:ind w:left="10" w:right="49"/>
        <w:textAlignment w:val="baseline"/>
        <w:rPr>
          <w:b/>
          <w:bCs/>
          <w:color w:val="000000"/>
          <w:sz w:val="22"/>
          <w:szCs w:val="23"/>
          <w:lang w:val="lv-LV"/>
        </w:rPr>
      </w:pPr>
    </w:p>
    <w:p w:rsidR="005F2931" w:rsidRPr="006D72E2" w:rsidRDefault="00265D6C" w:rsidP="00DE25A4">
      <w:pPr>
        <w:shd w:val="clear" w:color="auto" w:fill="FFFFFF"/>
        <w:tabs>
          <w:tab w:val="left" w:pos="567"/>
        </w:tabs>
        <w:suppressAutoHyphens/>
        <w:autoSpaceDN w:val="0"/>
        <w:ind w:left="10" w:right="49"/>
        <w:jc w:val="both"/>
        <w:textAlignment w:val="baseline"/>
        <w:rPr>
          <w:lang w:val="lv-LV"/>
        </w:rPr>
      </w:pPr>
      <w:r>
        <w:rPr>
          <w:bCs/>
          <w:iCs/>
          <w:sz w:val="22"/>
          <w:szCs w:val="22"/>
          <w:lang w:val="lv-LV"/>
        </w:rPr>
        <w:tab/>
        <w:t xml:space="preserve">Pārskata gada </w:t>
      </w:r>
      <w:r w:rsidR="003178FC">
        <w:rPr>
          <w:bCs/>
          <w:iCs/>
          <w:sz w:val="22"/>
          <w:szCs w:val="22"/>
          <w:lang w:val="lv-LV"/>
        </w:rPr>
        <w:t>uzņēmumu</w:t>
      </w:r>
      <w:r w:rsidR="005F2931" w:rsidRPr="005F2931">
        <w:rPr>
          <w:bCs/>
          <w:iCs/>
          <w:sz w:val="22"/>
          <w:szCs w:val="22"/>
          <w:lang w:val="lv-LV"/>
        </w:rPr>
        <w:t xml:space="preserve"> ienākuma nodokļa izmaksas ir aprēķinātas saskaņā  ar Latvijas Republikas normatīvo aktu</w:t>
      </w:r>
      <w:r w:rsidR="003178FC">
        <w:rPr>
          <w:bCs/>
          <w:iCs/>
          <w:sz w:val="22"/>
          <w:szCs w:val="22"/>
          <w:lang w:val="lv-LV"/>
        </w:rPr>
        <w:t xml:space="preserve"> prasībām</w:t>
      </w:r>
      <w:r w:rsidR="005F2931" w:rsidRPr="005F2931">
        <w:rPr>
          <w:color w:val="000000"/>
          <w:sz w:val="22"/>
          <w:szCs w:val="22"/>
          <w:lang w:val="lv-LV"/>
        </w:rPr>
        <w:t xml:space="preserve">. </w:t>
      </w:r>
    </w:p>
    <w:p w:rsidR="005F2931" w:rsidRPr="005F2931" w:rsidRDefault="005F2931" w:rsidP="00DE25A4">
      <w:pPr>
        <w:shd w:val="clear" w:color="auto" w:fill="FFFFFF"/>
        <w:tabs>
          <w:tab w:val="left" w:pos="567"/>
        </w:tabs>
        <w:suppressAutoHyphens/>
        <w:autoSpaceDN w:val="0"/>
        <w:ind w:right="49"/>
        <w:jc w:val="both"/>
        <w:textAlignment w:val="baseline"/>
        <w:rPr>
          <w:color w:val="000000"/>
          <w:sz w:val="22"/>
          <w:lang w:val="lv-LV"/>
        </w:rPr>
      </w:pPr>
    </w:p>
    <w:p w:rsid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Saistītās puses</w:t>
      </w: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9F7FF3" w:rsidRPr="00E0177A" w:rsidRDefault="00594F77" w:rsidP="00E0177A">
      <w:pPr>
        <w:shd w:val="clear" w:color="auto" w:fill="FFFFFF"/>
        <w:tabs>
          <w:tab w:val="left" w:pos="567"/>
        </w:tabs>
        <w:suppressAutoHyphens/>
        <w:autoSpaceDN w:val="0"/>
        <w:ind w:left="10" w:right="49"/>
        <w:jc w:val="both"/>
        <w:textAlignment w:val="baseline"/>
        <w:rPr>
          <w:bCs/>
          <w:iCs/>
          <w:sz w:val="22"/>
          <w:szCs w:val="22"/>
          <w:lang w:val="lv-LV"/>
        </w:rPr>
      </w:pPr>
      <w:r w:rsidRPr="00E0177A">
        <w:rPr>
          <w:bCs/>
          <w:iCs/>
          <w:sz w:val="22"/>
          <w:szCs w:val="22"/>
          <w:lang w:val="lv-LV"/>
        </w:rPr>
        <w:tab/>
      </w:r>
      <w:r w:rsidR="00E0177A" w:rsidRPr="00E0177A">
        <w:rPr>
          <w:bCs/>
          <w:iCs/>
          <w:sz w:val="22"/>
          <w:szCs w:val="22"/>
          <w:lang w:val="lv-LV"/>
        </w:rPr>
        <w:t>Par saistītajām pusēm tiek uzskaitīti dalībnieki, kam pieder vairāk par 50% no sabiedrības daļu vai akciju skaita, uzņēmumi, kuros Sabiedrībai pieder 20% un vairāk no daļu vai akciju skaita, uzņēmumi, kuros Sabiedrības dalībniekiem, viņu tuvu ģimenes locekļiem ir kontrole vai izšķiroša ietekme.</w:t>
      </w:r>
    </w:p>
    <w:p w:rsidR="009F7FF3" w:rsidRPr="009F7FF3" w:rsidRDefault="009F7FF3" w:rsidP="00DE25A4">
      <w:pPr>
        <w:shd w:val="clear" w:color="auto" w:fill="FFFFFF"/>
        <w:tabs>
          <w:tab w:val="left" w:pos="567"/>
        </w:tabs>
        <w:suppressAutoHyphens/>
        <w:autoSpaceDN w:val="0"/>
        <w:ind w:left="10" w:right="49"/>
        <w:textAlignment w:val="baseline"/>
        <w:rPr>
          <w:b/>
          <w:bCs/>
          <w:color w:val="000000"/>
          <w:sz w:val="22"/>
          <w:szCs w:val="23"/>
          <w:lang w:val="lv-LV"/>
        </w:rPr>
      </w:pPr>
      <w:r w:rsidRPr="009F7FF3">
        <w:rPr>
          <w:b/>
          <w:bCs/>
          <w:color w:val="000000"/>
          <w:sz w:val="22"/>
          <w:szCs w:val="23"/>
          <w:lang w:val="lv-LV"/>
        </w:rPr>
        <w:t>Notikumi pēc pārskata gada beigām</w:t>
      </w:r>
    </w:p>
    <w:p w:rsidR="00594F77" w:rsidRPr="00594F77" w:rsidRDefault="00594F77" w:rsidP="00DE25A4">
      <w:pPr>
        <w:shd w:val="clear" w:color="auto" w:fill="FFFFFF"/>
        <w:tabs>
          <w:tab w:val="left" w:pos="567"/>
        </w:tabs>
        <w:suppressAutoHyphens/>
        <w:autoSpaceDN w:val="0"/>
        <w:ind w:left="10" w:right="49"/>
        <w:jc w:val="both"/>
        <w:textAlignment w:val="baseline"/>
        <w:rPr>
          <w:b/>
          <w:bCs/>
          <w:u w:val="single"/>
          <w:lang w:val="lv-LV"/>
        </w:rPr>
      </w:pPr>
    </w:p>
    <w:p w:rsidR="00594F77" w:rsidRPr="009F7FF3" w:rsidRDefault="009F7FF3"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9F7FF3">
        <w:rPr>
          <w:color w:val="000000"/>
          <w:sz w:val="22"/>
          <w:lang w:val="lv-LV"/>
        </w:rPr>
        <w:t>Finanšu pārskatos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rsidR="005F2931" w:rsidRPr="00A57C2A" w:rsidRDefault="005F2931" w:rsidP="005F2931">
      <w:pPr>
        <w:keepNext/>
        <w:shd w:val="clear" w:color="auto" w:fill="FFFFFF"/>
        <w:suppressAutoHyphens/>
        <w:autoSpaceDN w:val="0"/>
        <w:ind w:left="10" w:right="-6"/>
        <w:textAlignment w:val="baseline"/>
        <w:rPr>
          <w:b/>
          <w:bCs/>
          <w:sz w:val="22"/>
          <w:szCs w:val="22"/>
          <w:lang w:val="lv-LV"/>
        </w:rPr>
      </w:pPr>
      <w:r w:rsidRPr="00A57C2A">
        <w:rPr>
          <w:b/>
          <w:bCs/>
          <w:sz w:val="22"/>
          <w:szCs w:val="22"/>
          <w:lang w:val="lv-LV"/>
        </w:rPr>
        <w:lastRenderedPageBreak/>
        <w:t>1 .Neto apgrozījums</w:t>
      </w:r>
    </w:p>
    <w:p w:rsidR="005F2931" w:rsidRPr="00A57C2A" w:rsidRDefault="005F2931" w:rsidP="005F2931">
      <w:pPr>
        <w:keepNext/>
        <w:shd w:val="clear" w:color="auto" w:fill="FFFFFF"/>
        <w:suppressAutoHyphens/>
        <w:autoSpaceDN w:val="0"/>
        <w:ind w:left="10" w:right="-6"/>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r w:rsidRPr="00A57C2A">
              <w:rPr>
                <w:color w:val="000000"/>
                <w:sz w:val="22"/>
                <w:szCs w:val="22"/>
                <w:lang w:val="lv-LV"/>
              </w:rPr>
              <w:t>Neto apgrozījuma sadalījums pa ģeogrāfiskiem tirgiem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4264E5" w:rsidP="005F2931">
            <w:pPr>
              <w:suppressAutoHyphens/>
              <w:autoSpaceDN w:val="0"/>
              <w:jc w:val="center"/>
              <w:textAlignment w:val="baseline"/>
              <w:rPr>
                <w:b/>
                <w:bCs/>
                <w:color w:val="000000"/>
                <w:sz w:val="22"/>
                <w:szCs w:val="22"/>
                <w:lang w:val="lv-LV"/>
              </w:rPr>
            </w:pPr>
            <w:r>
              <w:rPr>
                <w:b/>
                <w:bCs/>
                <w:color w:val="000000"/>
                <w:sz w:val="22"/>
                <w:szCs w:val="22"/>
                <w:lang w:val="lv-LV"/>
              </w:rPr>
              <w:t>2018</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tcPr>
          <w:p w:rsidR="005F2931" w:rsidRPr="00A57C2A" w:rsidRDefault="004264E5"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4264E5" w:rsidRPr="00A57C2A"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rPr>
            </w:pPr>
            <w:r w:rsidRPr="00A57C2A">
              <w:rPr>
                <w:color w:val="000000"/>
                <w:sz w:val="22"/>
                <w:szCs w:val="22"/>
                <w:lang w:val="lv-LV"/>
              </w:rPr>
              <w:t>Latvija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663F16" w:rsidP="004264E5">
            <w:pPr>
              <w:suppressAutoHyphens/>
              <w:autoSpaceDN w:val="0"/>
              <w:jc w:val="right"/>
              <w:textAlignment w:val="baseline"/>
              <w:rPr>
                <w:sz w:val="22"/>
                <w:szCs w:val="22"/>
                <w:lang w:val="lv-LV"/>
              </w:rPr>
            </w:pPr>
            <w:r>
              <w:rPr>
                <w:sz w:val="22"/>
                <w:szCs w:val="22"/>
                <w:lang w:val="lv-LV"/>
              </w:rPr>
              <w:t>1036894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4E5" w:rsidRPr="00923D8D" w:rsidRDefault="004264E5" w:rsidP="00B965E1">
            <w:pPr>
              <w:suppressAutoHyphens/>
              <w:autoSpaceDN w:val="0"/>
              <w:jc w:val="right"/>
              <w:textAlignment w:val="baseline"/>
            </w:pPr>
            <w:r w:rsidRPr="00B965E1">
              <w:rPr>
                <w:sz w:val="22"/>
                <w:szCs w:val="22"/>
                <w:lang w:val="lv-LV"/>
              </w:rPr>
              <w:t>1044350</w:t>
            </w:r>
          </w:p>
        </w:tc>
      </w:tr>
      <w:tr w:rsidR="004264E5" w:rsidRPr="00A57C2A"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663F16" w:rsidP="004264E5">
            <w:pPr>
              <w:suppressAutoHyphens/>
              <w:autoSpaceDN w:val="0"/>
              <w:jc w:val="right"/>
              <w:textAlignment w:val="baseline"/>
              <w:rPr>
                <w:b/>
                <w:bCs/>
                <w:sz w:val="22"/>
                <w:szCs w:val="22"/>
                <w:lang w:val="lv-LV"/>
              </w:rPr>
            </w:pPr>
            <w:r>
              <w:rPr>
                <w:b/>
                <w:bCs/>
                <w:sz w:val="22"/>
                <w:szCs w:val="22"/>
                <w:lang w:val="lv-LV"/>
              </w:rPr>
              <w:t>1036894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4E5" w:rsidRPr="00880A85" w:rsidRDefault="004264E5" w:rsidP="00B965E1">
            <w:pPr>
              <w:suppressAutoHyphens/>
              <w:autoSpaceDN w:val="0"/>
              <w:jc w:val="right"/>
              <w:textAlignment w:val="baseline"/>
              <w:rPr>
                <w:b/>
              </w:rPr>
            </w:pPr>
            <w:r w:rsidRPr="00B965E1">
              <w:rPr>
                <w:b/>
                <w:bCs/>
                <w:sz w:val="22"/>
                <w:szCs w:val="22"/>
                <w:lang w:val="lv-LV"/>
              </w:rPr>
              <w:t>1044350</w:t>
            </w:r>
          </w:p>
        </w:tc>
      </w:tr>
    </w:tbl>
    <w:p w:rsidR="005F2931" w:rsidRPr="00A57C2A" w:rsidRDefault="005F2931" w:rsidP="005F2931">
      <w:pPr>
        <w:shd w:val="clear" w:color="auto" w:fill="FFFFFF"/>
        <w:tabs>
          <w:tab w:val="left" w:pos="5875"/>
        </w:tabs>
        <w:suppressAutoHyphens/>
        <w:autoSpaceDN w:val="0"/>
        <w:textAlignment w:val="baseline"/>
        <w:rPr>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rPr>
            </w:pPr>
            <w:r w:rsidRPr="00A57C2A">
              <w:rPr>
                <w:color w:val="000000"/>
                <w:sz w:val="22"/>
                <w:szCs w:val="22"/>
                <w:lang w:val="lv-LV"/>
              </w:rPr>
              <w:t>Neto apgrozījuma sadalījums pa darbības veidiem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663F16" w:rsidP="005F2931">
            <w:pPr>
              <w:suppressAutoHyphens/>
              <w:autoSpaceDN w:val="0"/>
              <w:jc w:val="center"/>
              <w:textAlignment w:val="baseline"/>
              <w:rPr>
                <w:b/>
                <w:bCs/>
                <w:color w:val="000000"/>
                <w:sz w:val="22"/>
                <w:szCs w:val="22"/>
                <w:lang w:val="lv-LV"/>
              </w:rPr>
            </w:pPr>
            <w:r>
              <w:rPr>
                <w:b/>
                <w:bCs/>
                <w:color w:val="000000"/>
                <w:sz w:val="22"/>
                <w:szCs w:val="22"/>
                <w:lang w:val="lv-LV"/>
              </w:rPr>
              <w:t>2018</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663F16">
              <w:rPr>
                <w:b/>
                <w:bCs/>
                <w:color w:val="000000"/>
                <w:sz w:val="22"/>
                <w:szCs w:val="22"/>
                <w:lang w:val="lv-LV"/>
              </w:rPr>
              <w:t>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Pirts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663F16" w:rsidP="00663F16">
            <w:pPr>
              <w:suppressAutoHyphens/>
              <w:autoSpaceDN w:val="0"/>
              <w:jc w:val="right"/>
              <w:textAlignment w:val="baseline"/>
              <w:rPr>
                <w:sz w:val="22"/>
                <w:szCs w:val="22"/>
                <w:lang w:val="lv-LV"/>
              </w:rPr>
            </w:pPr>
            <w:r>
              <w:rPr>
                <w:sz w:val="22"/>
                <w:szCs w:val="22"/>
                <w:lang w:val="lv-LV"/>
              </w:rPr>
              <w:t>175576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160603</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Medicīniskā deratizācija un dezinsekcija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663F16" w:rsidP="004264E5">
            <w:pPr>
              <w:suppressAutoHyphens/>
              <w:autoSpaceDN w:val="0"/>
              <w:jc w:val="right"/>
              <w:textAlignment w:val="baseline"/>
              <w:rPr>
                <w:sz w:val="22"/>
                <w:szCs w:val="22"/>
                <w:lang w:val="lv-LV"/>
              </w:rPr>
            </w:pPr>
            <w:r>
              <w:rPr>
                <w:sz w:val="22"/>
                <w:szCs w:val="22"/>
                <w:lang w:val="lv-LV"/>
              </w:rPr>
              <w:t>25682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21548</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Elektroenerģijas apgāde t.sk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663F16" w:rsidP="004264E5">
            <w:pPr>
              <w:suppressAutoHyphens/>
              <w:autoSpaceDN w:val="0"/>
              <w:jc w:val="right"/>
              <w:textAlignment w:val="baseline"/>
              <w:rPr>
                <w:sz w:val="22"/>
                <w:szCs w:val="22"/>
                <w:lang w:val="lv-LV"/>
              </w:rPr>
            </w:pPr>
            <w:r>
              <w:rPr>
                <w:sz w:val="22"/>
                <w:szCs w:val="22"/>
                <w:lang w:val="lv-LV"/>
              </w:rPr>
              <w:t>658067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671236</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 xml:space="preserve">  elektroenerģijas tirdzniecība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sz w:val="22"/>
                <w:szCs w:val="22"/>
                <w:lang w:val="lv-LV"/>
              </w:rPr>
            </w:pPr>
            <w:r>
              <w:rPr>
                <w:sz w:val="22"/>
                <w:szCs w:val="22"/>
                <w:lang w:val="lv-LV"/>
              </w:rPr>
              <w:t>249437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245499</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 xml:space="preserve">  elektroenerģijas sadale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sz w:val="22"/>
                <w:szCs w:val="22"/>
                <w:lang w:val="lv-LV"/>
              </w:rPr>
            </w:pPr>
            <w:r>
              <w:rPr>
                <w:sz w:val="22"/>
                <w:szCs w:val="22"/>
                <w:lang w:val="lv-LV"/>
              </w:rPr>
              <w:t>408630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425737</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Ūdens apgādes pakalpojum</w:t>
            </w:r>
            <w:r>
              <w:rPr>
                <w:sz w:val="22"/>
                <w:szCs w:val="22"/>
                <w:lang w:val="lv-LV"/>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sz w:val="22"/>
                <w:szCs w:val="22"/>
                <w:lang w:val="lv-LV"/>
              </w:rPr>
            </w:pPr>
            <w:r>
              <w:rPr>
                <w:sz w:val="22"/>
                <w:szCs w:val="22"/>
                <w:lang w:val="lv-LV"/>
              </w:rPr>
              <w:t>120895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114200</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Neapdzīvojamo telpu noma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sz w:val="22"/>
                <w:szCs w:val="22"/>
                <w:lang w:val="lv-LV"/>
              </w:rPr>
            </w:pPr>
            <w:r>
              <w:rPr>
                <w:sz w:val="22"/>
                <w:szCs w:val="22"/>
                <w:lang w:val="lv-LV"/>
              </w:rPr>
              <w:t>47682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58789</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lang w:val="lv-LV"/>
              </w:rPr>
            </w:pPr>
            <w:r w:rsidRPr="00A57C2A">
              <w:rPr>
                <w:sz w:val="22"/>
                <w:szCs w:val="22"/>
                <w:lang w:val="lv-LV"/>
              </w:rPr>
              <w:t>Pārējie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sz w:val="22"/>
                <w:szCs w:val="22"/>
                <w:lang w:val="lv-LV"/>
              </w:rPr>
            </w:pPr>
            <w:r>
              <w:rPr>
                <w:sz w:val="22"/>
                <w:szCs w:val="22"/>
                <w:lang w:val="lv-LV"/>
              </w:rPr>
              <w:t>8992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sz w:val="22"/>
                <w:szCs w:val="22"/>
                <w:lang w:val="lv-LV"/>
              </w:rPr>
            </w:pPr>
            <w:r w:rsidRPr="00B965E1">
              <w:rPr>
                <w:sz w:val="22"/>
                <w:szCs w:val="22"/>
                <w:lang w:val="lv-LV"/>
              </w:rPr>
              <w:t>17974</w:t>
            </w:r>
          </w:p>
        </w:tc>
      </w:tr>
      <w:tr w:rsidR="004264E5"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4264E5" w:rsidP="004264E5">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A57C2A" w:rsidRDefault="00D73FDD" w:rsidP="004264E5">
            <w:pPr>
              <w:suppressAutoHyphens/>
              <w:autoSpaceDN w:val="0"/>
              <w:jc w:val="right"/>
              <w:textAlignment w:val="baseline"/>
              <w:rPr>
                <w:b/>
                <w:bCs/>
                <w:sz w:val="22"/>
                <w:szCs w:val="22"/>
                <w:lang w:val="lv-LV"/>
              </w:rPr>
            </w:pPr>
            <w:r>
              <w:rPr>
                <w:b/>
                <w:bCs/>
                <w:sz w:val="22"/>
                <w:szCs w:val="22"/>
                <w:lang w:val="lv-LV"/>
              </w:rPr>
              <w:t>1036894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Default="004264E5" w:rsidP="00B965E1">
            <w:pPr>
              <w:suppressAutoHyphens/>
              <w:autoSpaceDN w:val="0"/>
              <w:jc w:val="right"/>
              <w:textAlignment w:val="baseline"/>
            </w:pPr>
            <w:r w:rsidRPr="00B965E1">
              <w:rPr>
                <w:b/>
                <w:bCs/>
                <w:sz w:val="22"/>
                <w:szCs w:val="22"/>
                <w:lang w:val="lv-LV"/>
              </w:rPr>
              <w:t>1044350</w:t>
            </w:r>
          </w:p>
        </w:tc>
      </w:tr>
    </w:tbl>
    <w:p w:rsidR="005F2931" w:rsidRPr="00A57C2A" w:rsidRDefault="005F2931" w:rsidP="005F2931">
      <w:pPr>
        <w:keepNext/>
        <w:shd w:val="clear" w:color="auto" w:fill="FFFFFF"/>
        <w:suppressAutoHyphens/>
        <w:autoSpaceDN w:val="0"/>
        <w:textAlignment w:val="baseline"/>
        <w:rPr>
          <w:b/>
          <w:bCs/>
          <w:color w:val="000000"/>
          <w:sz w:val="22"/>
          <w:szCs w:val="22"/>
          <w:lang w:val="lv-LV"/>
        </w:rPr>
      </w:pPr>
    </w:p>
    <w:p w:rsidR="005F2931" w:rsidRPr="005F2931" w:rsidRDefault="005F2931" w:rsidP="005F2931">
      <w:pPr>
        <w:shd w:val="clear" w:color="auto" w:fill="FFFFFF"/>
        <w:suppressAutoHyphens/>
        <w:autoSpaceDN w:val="0"/>
        <w:textAlignment w:val="baseline"/>
        <w:rPr>
          <w:b/>
          <w:bCs/>
          <w:color w:val="000000"/>
          <w:szCs w:val="25"/>
          <w:lang w:val="lv-LV"/>
        </w:rPr>
      </w:pPr>
    </w:p>
    <w:p w:rsidR="00000265" w:rsidRDefault="005F2931" w:rsidP="005F2931">
      <w:pPr>
        <w:shd w:val="clear" w:color="auto" w:fill="FFFFFF"/>
        <w:suppressAutoHyphens/>
        <w:autoSpaceDN w:val="0"/>
        <w:textAlignment w:val="baseline"/>
        <w:rPr>
          <w:b/>
          <w:bCs/>
          <w:sz w:val="22"/>
          <w:szCs w:val="22"/>
          <w:lang w:val="lv-LV"/>
        </w:rPr>
      </w:pPr>
      <w:r w:rsidRPr="00A57C2A">
        <w:rPr>
          <w:b/>
          <w:bCs/>
          <w:color w:val="000000"/>
          <w:sz w:val="22"/>
          <w:szCs w:val="22"/>
          <w:lang w:val="lv-LV"/>
        </w:rPr>
        <w:t xml:space="preserve">2. </w:t>
      </w:r>
      <w:r w:rsidR="00000265" w:rsidRPr="00000265">
        <w:rPr>
          <w:b/>
          <w:bCs/>
          <w:sz w:val="22"/>
          <w:szCs w:val="22"/>
          <w:lang w:val="lv-LV"/>
        </w:rPr>
        <w:t xml:space="preserve">Pārdotās produkcijas ražošanas pašizmaksa, pārdoto preču vai sniegto </w:t>
      </w:r>
    </w:p>
    <w:p w:rsidR="005F2931" w:rsidRPr="00A57C2A" w:rsidRDefault="00000265" w:rsidP="005F2931">
      <w:pPr>
        <w:shd w:val="clear" w:color="auto" w:fill="FFFFFF"/>
        <w:suppressAutoHyphens/>
        <w:autoSpaceDN w:val="0"/>
        <w:textAlignment w:val="baseline"/>
        <w:rPr>
          <w:b/>
          <w:bCs/>
          <w:color w:val="000000"/>
          <w:sz w:val="22"/>
          <w:szCs w:val="22"/>
          <w:lang w:val="lv-LV"/>
        </w:rPr>
      </w:pPr>
      <w:r w:rsidRPr="00000265">
        <w:rPr>
          <w:b/>
          <w:bCs/>
          <w:sz w:val="22"/>
          <w:szCs w:val="22"/>
          <w:lang w:val="lv-LV"/>
        </w:rPr>
        <w:t>pakalpojumu iegādes izmaksas</w:t>
      </w:r>
    </w:p>
    <w:tbl>
      <w:tblPr>
        <w:tblW w:w="10161" w:type="dxa"/>
        <w:tblInd w:w="-274" w:type="dxa"/>
        <w:tblCellMar>
          <w:left w:w="10" w:type="dxa"/>
          <w:right w:w="10" w:type="dxa"/>
        </w:tblCellMar>
        <w:tblLook w:val="0000" w:firstRow="0" w:lastRow="0" w:firstColumn="0" w:lastColumn="0" w:noHBand="0" w:noVBand="0"/>
      </w:tblPr>
      <w:tblGrid>
        <w:gridCol w:w="142"/>
        <w:gridCol w:w="5671"/>
        <w:gridCol w:w="1559"/>
        <w:gridCol w:w="1417"/>
        <w:gridCol w:w="1372"/>
      </w:tblGrid>
      <w:tr w:rsidR="005F2931" w:rsidRPr="00A57C2A" w:rsidTr="00C343C2">
        <w:tc>
          <w:tcPr>
            <w:tcW w:w="142" w:type="dxa"/>
            <w:shd w:val="clear" w:color="auto" w:fill="auto"/>
            <w:tcMar>
              <w:top w:w="0" w:type="dxa"/>
              <w:left w:w="10" w:type="dxa"/>
              <w:bottom w:w="0" w:type="dxa"/>
              <w:right w:w="10" w:type="dxa"/>
            </w:tcMar>
          </w:tcPr>
          <w:p w:rsidR="005F2931" w:rsidRPr="00A57C2A" w:rsidRDefault="005F2931" w:rsidP="005F2931">
            <w:pPr>
              <w:suppressAutoHyphens/>
              <w:autoSpaceDN w:val="0"/>
              <w:textAlignment w:val="baseline"/>
              <w:rPr>
                <w:sz w:val="22"/>
                <w:szCs w:val="22"/>
                <w:lang w:val="lv-LV"/>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4264E5" w:rsidP="005F2931">
            <w:pPr>
              <w:suppressAutoHyphens/>
              <w:autoSpaceDN w:val="0"/>
              <w:jc w:val="center"/>
              <w:textAlignment w:val="baseline"/>
              <w:rPr>
                <w:b/>
                <w:bCs/>
                <w:color w:val="000000"/>
                <w:sz w:val="22"/>
                <w:szCs w:val="22"/>
                <w:lang w:val="lv-LV"/>
              </w:rPr>
            </w:pPr>
            <w:r>
              <w:rPr>
                <w:b/>
                <w:bCs/>
                <w:color w:val="000000"/>
                <w:sz w:val="22"/>
                <w:szCs w:val="22"/>
                <w:lang w:val="lv-LV"/>
              </w:rPr>
              <w:t>2018</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 xml:space="preserve">EUR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4264E5"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372" w:type="dxa"/>
            <w:shd w:val="clear" w:color="auto" w:fill="auto"/>
            <w:tcMar>
              <w:top w:w="0" w:type="dxa"/>
              <w:left w:w="10" w:type="dxa"/>
              <w:bottom w:w="0" w:type="dxa"/>
              <w:right w:w="10" w:type="dxa"/>
            </w:tcMar>
          </w:tcPr>
          <w:p w:rsidR="005F2931" w:rsidRPr="00A57C2A" w:rsidRDefault="005F2931" w:rsidP="005F2931">
            <w:pPr>
              <w:suppressAutoHyphens/>
              <w:autoSpaceDN w:val="0"/>
              <w:jc w:val="center"/>
              <w:textAlignment w:val="baseline"/>
              <w:rPr>
                <w:sz w:val="22"/>
                <w:szCs w:val="22"/>
              </w:rPr>
            </w:pPr>
          </w:p>
        </w:tc>
      </w:tr>
      <w:tr w:rsidR="005F2931" w:rsidRPr="00B965E1" w:rsidTr="00C343C2">
        <w:trPr>
          <w:trHeight w:val="185"/>
        </w:trPr>
        <w:tc>
          <w:tcPr>
            <w:tcW w:w="10161" w:type="dxa"/>
            <w:gridSpan w:val="5"/>
            <w:shd w:val="clear" w:color="auto" w:fill="auto"/>
            <w:tcMar>
              <w:top w:w="0" w:type="dxa"/>
              <w:left w:w="108" w:type="dxa"/>
              <w:bottom w:w="0" w:type="dxa"/>
              <w:right w:w="108" w:type="dxa"/>
            </w:tcMar>
          </w:tcPr>
          <w:tbl>
            <w:tblPr>
              <w:tblW w:w="8647" w:type="dxa"/>
              <w:tblInd w:w="29" w:type="dxa"/>
              <w:tblCellMar>
                <w:left w:w="10" w:type="dxa"/>
                <w:right w:w="10" w:type="dxa"/>
              </w:tblCellMar>
              <w:tblLook w:val="0000" w:firstRow="0" w:lastRow="0" w:firstColumn="0" w:lastColumn="0" w:noHBand="0" w:noVBand="0"/>
            </w:tblPr>
            <w:tblGrid>
              <w:gridCol w:w="5671"/>
              <w:gridCol w:w="1559"/>
              <w:gridCol w:w="1417"/>
            </w:tblGrid>
            <w:tr w:rsidR="004264E5" w:rsidRPr="00B965E1" w:rsidTr="00B965E1">
              <w:trPr>
                <w:trHeight w:val="315"/>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Izejvielu un materiālu iepirkšanas un piegādes izdevumi</w:t>
                  </w:r>
                </w:p>
              </w:tc>
              <w:tc>
                <w:tcPr>
                  <w:tcW w:w="1559"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20011</w:t>
                  </w: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15322</w:t>
                  </w:r>
                </w:p>
              </w:tc>
            </w:tr>
            <w:tr w:rsidR="004264E5" w:rsidRPr="00B965E1" w:rsidTr="00B965E1">
              <w:trPr>
                <w:trHeight w:val="278"/>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Siltumenerģija, elektroenerģija, ūdens piegāde</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630839</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641678</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Strādnieku darba algas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115670</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103710</w:t>
                  </w:r>
                </w:p>
              </w:tc>
            </w:tr>
            <w:tr w:rsidR="004264E5" w:rsidRPr="00B965E1" w:rsidTr="00004E04">
              <w:trPr>
                <w:trHeight w:val="28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strādnieku darba algām</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27460</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23663</w:t>
                  </w:r>
                </w:p>
              </w:tc>
            </w:tr>
            <w:tr w:rsidR="004264E5" w:rsidRPr="00B965E1" w:rsidTr="00004E04">
              <w:trPr>
                <w:trHeight w:val="58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textAlignment w:val="baseline"/>
                    <w:rPr>
                      <w:color w:val="000000"/>
                      <w:sz w:val="22"/>
                      <w:szCs w:val="22"/>
                      <w:lang w:val="lv-LV" w:eastAsia="ru-RU"/>
                    </w:rPr>
                  </w:pPr>
                  <w:r w:rsidRPr="0039010B">
                    <w:rPr>
                      <w:color w:val="000000"/>
                      <w:sz w:val="22"/>
                      <w:szCs w:val="22"/>
                      <w:lang w:val="lv-LV" w:eastAsia="ru-RU"/>
                    </w:rPr>
                    <w:t>Pamatlīdzekļu nolietojums un  nemateriālo ieguldījumu vērtības norakstīšana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6311</w:t>
                  </w:r>
                  <w:r w:rsidR="002A0BB7" w:rsidRPr="0039010B">
                    <w:rPr>
                      <w:color w:val="000000"/>
                      <w:sz w:val="22"/>
                      <w:szCs w:val="22"/>
                      <w:lang w:val="lv-LV" w:eastAsia="ru-RU"/>
                    </w:rPr>
                    <w:t>7</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37353</w:t>
                  </w:r>
                </w:p>
              </w:tc>
            </w:tr>
            <w:tr w:rsidR="004264E5" w:rsidRPr="00B965E1" w:rsidTr="00004E04">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Mazvērtīgā inventāra vērtības norakstīšana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1055</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1703</w:t>
                  </w:r>
                </w:p>
              </w:tc>
            </w:tr>
            <w:tr w:rsidR="004264E5" w:rsidRPr="00B965E1" w:rsidTr="00B965E1">
              <w:trPr>
                <w:trHeight w:val="404"/>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aizsardzības izdevumi</w:t>
                  </w:r>
                </w:p>
              </w:tc>
              <w:tc>
                <w:tcPr>
                  <w:tcW w:w="1559"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264E5" w:rsidRPr="0039010B" w:rsidRDefault="000F5E88"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374</w:t>
                  </w:r>
                </w:p>
              </w:tc>
              <w:tc>
                <w:tcPr>
                  <w:tcW w:w="1417"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335</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559"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2744</w:t>
                  </w: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2564</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Nomas pakalpojumi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2768</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2620</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88</w:t>
                  </w:r>
                  <w:r w:rsidR="002A0BB7" w:rsidRPr="0039010B">
                    <w:rPr>
                      <w:color w:val="000000"/>
                      <w:sz w:val="22"/>
                      <w:szCs w:val="22"/>
                      <w:lang w:val="lv-LV" w:eastAsia="ru-RU"/>
                    </w:rPr>
                    <w:t>7</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702</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Materiāli remontiem</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F4525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14634</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4083</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Energosadales sistēmas apkalpošana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2874</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2186</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174</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60</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Strādnieku vervēšanas un apmācības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250</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295</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1028</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263</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Transporta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1017</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58</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Izlietota degviela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2659</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1956</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Transporta apdrošināšana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19</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4</w:t>
                  </w:r>
                </w:p>
              </w:tc>
            </w:tr>
            <w:tr w:rsidR="004264E5" w:rsidRPr="00B965E1" w:rsidTr="00004E04">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1021</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882</w:t>
                  </w:r>
                </w:p>
              </w:tc>
            </w:tr>
            <w:tr w:rsidR="004264E5" w:rsidRPr="00B965E1" w:rsidTr="00004E04">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lastRenderedPageBreak/>
                    <w:t xml:space="preserve">Riska nodeva </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105</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98</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2A0BB7"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13</w:t>
                  </w:r>
                  <w:r w:rsidR="006005B2" w:rsidRPr="0039010B">
                    <w:rPr>
                      <w:color w:val="000000"/>
                      <w:sz w:val="22"/>
                      <w:szCs w:val="22"/>
                      <w:lang w:val="lv-LV" w:eastAsia="ru-RU"/>
                    </w:rPr>
                    <w:t>8</w:t>
                  </w:r>
                  <w:r w:rsidRPr="0039010B">
                    <w:rPr>
                      <w:color w:val="000000"/>
                      <w:sz w:val="22"/>
                      <w:szCs w:val="22"/>
                      <w:lang w:val="lv-LV" w:eastAsia="ru-RU"/>
                    </w:rPr>
                    <w:t>2</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1508</w:t>
                  </w:r>
                </w:p>
              </w:tc>
            </w:tr>
            <w:tr w:rsidR="004264E5" w:rsidRPr="00B965E1" w:rsidTr="00004E04">
              <w:trPr>
                <w:trHeight w:val="330"/>
              </w:trPr>
              <w:tc>
                <w:tcPr>
                  <w:tcW w:w="5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Pārējie saimnieciskas darbības izdevumi </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0F5E88"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1863</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3204</w:t>
                  </w:r>
                </w:p>
              </w:tc>
            </w:tr>
            <w:tr w:rsidR="004264E5" w:rsidRPr="00B965E1" w:rsidTr="00004E04">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Dabas resursu nodoklis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52459E"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33</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27</w:t>
                  </w:r>
                </w:p>
              </w:tc>
            </w:tr>
            <w:tr w:rsidR="004264E5" w:rsidRPr="00B965E1" w:rsidTr="00C343C2">
              <w:trPr>
                <w:trHeight w:val="330"/>
              </w:trPr>
              <w:tc>
                <w:tcPr>
                  <w:tcW w:w="5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52459E"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1083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39010B" w:rsidRDefault="004264E5" w:rsidP="00B965E1">
                  <w:pPr>
                    <w:suppressAutoHyphens/>
                    <w:autoSpaceDN w:val="0"/>
                    <w:jc w:val="right"/>
                    <w:textAlignment w:val="baseline"/>
                    <w:rPr>
                      <w:color w:val="000000"/>
                      <w:sz w:val="22"/>
                      <w:szCs w:val="22"/>
                      <w:lang w:val="lv-LV" w:eastAsia="ru-RU"/>
                    </w:rPr>
                  </w:pPr>
                  <w:r w:rsidRPr="0039010B">
                    <w:rPr>
                      <w:color w:val="000000"/>
                      <w:sz w:val="22"/>
                      <w:szCs w:val="22"/>
                      <w:lang w:val="lv-LV" w:eastAsia="ru-RU"/>
                    </w:rPr>
                    <w:t>1131</w:t>
                  </w:r>
                </w:p>
              </w:tc>
            </w:tr>
            <w:tr w:rsidR="004264E5" w:rsidRPr="00B965E1" w:rsidTr="00C343C2">
              <w:trPr>
                <w:trHeight w:val="330"/>
              </w:trPr>
              <w:tc>
                <w:tcPr>
                  <w:tcW w:w="567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B965E1">
                    <w:rPr>
                      <w:color w:val="000000"/>
                      <w:sz w:val="22"/>
                      <w:szCs w:val="22"/>
                      <w:lang w:val="lv-LV" w:eastAsia="ru-RU"/>
                    </w:rPr>
                    <w:t>Izdevumi tiesvedības darbiem</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52459E"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0</w:t>
                  </w:r>
                </w:p>
              </w:tc>
            </w:tr>
            <w:tr w:rsidR="004264E5" w:rsidRPr="00B965E1"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B965E1">
                    <w:rPr>
                      <w:color w:val="000000"/>
                      <w:sz w:val="22"/>
                      <w:szCs w:val="22"/>
                      <w:lang w:val="lv-LV" w:eastAsia="ru-RU"/>
                    </w:rPr>
                    <w:t>Elektroenerģijas nodoklis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52459E"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6145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6190</w:t>
                  </w:r>
                </w:p>
              </w:tc>
            </w:tr>
            <w:tr w:rsidR="004264E5" w:rsidRPr="00B965E1"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B965E1">
                    <w:rPr>
                      <w:color w:val="000000"/>
                      <w:sz w:val="22"/>
                      <w:szCs w:val="22"/>
                      <w:lang w:val="lv-LV" w:eastAsia="ru-RU"/>
                    </w:rPr>
                    <w:t>Pārskata periodā iekļaujamie iepriekš. periodu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52459E"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127</w:t>
                  </w:r>
                </w:p>
              </w:tc>
            </w:tr>
            <w:tr w:rsidR="004264E5" w:rsidRPr="00B965E1"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4264E5">
                  <w:pPr>
                    <w:suppressAutoHyphens/>
                    <w:autoSpaceDN w:val="0"/>
                    <w:textAlignment w:val="baseline"/>
                    <w:rPr>
                      <w:color w:val="000000"/>
                      <w:sz w:val="22"/>
                      <w:szCs w:val="22"/>
                      <w:lang w:val="lv-LV" w:eastAsia="ru-RU"/>
                    </w:rPr>
                  </w:pPr>
                  <w:r w:rsidRPr="00B965E1">
                    <w:rPr>
                      <w:color w:val="000000"/>
                      <w:sz w:val="22"/>
                      <w:szCs w:val="22"/>
                      <w:lang w:val="lv-LV" w:eastAsia="ru-RU"/>
                    </w:rPr>
                    <w:t>Braukšanas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52459E"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611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264E5" w:rsidRPr="00B965E1" w:rsidRDefault="004264E5" w:rsidP="00B965E1">
                  <w:pPr>
                    <w:suppressAutoHyphens/>
                    <w:autoSpaceDN w:val="0"/>
                    <w:jc w:val="right"/>
                    <w:textAlignment w:val="baseline"/>
                    <w:rPr>
                      <w:color w:val="000000"/>
                      <w:sz w:val="22"/>
                      <w:szCs w:val="22"/>
                      <w:lang w:val="lv-LV" w:eastAsia="ru-RU"/>
                    </w:rPr>
                  </w:pPr>
                  <w:r w:rsidRPr="00B965E1">
                    <w:rPr>
                      <w:color w:val="000000"/>
                      <w:sz w:val="22"/>
                      <w:szCs w:val="22"/>
                      <w:lang w:val="lv-LV" w:eastAsia="ru-RU"/>
                    </w:rPr>
                    <w:t>571</w:t>
                  </w:r>
                </w:p>
              </w:tc>
            </w:tr>
            <w:tr w:rsidR="004264E5" w:rsidRPr="00B965E1" w:rsidTr="00C343C2">
              <w:trPr>
                <w:trHeight w:val="330"/>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264E5" w:rsidRPr="00B965E1" w:rsidRDefault="004264E5" w:rsidP="004264E5">
                  <w:pPr>
                    <w:suppressAutoHyphens/>
                    <w:autoSpaceDN w:val="0"/>
                    <w:textAlignment w:val="baseline"/>
                    <w:rPr>
                      <w:b/>
                      <w:color w:val="000000"/>
                      <w:sz w:val="22"/>
                      <w:szCs w:val="22"/>
                      <w:lang w:val="lv-LV" w:eastAsia="ru-RU"/>
                    </w:rPr>
                  </w:pPr>
                  <w:r w:rsidRPr="00B965E1">
                    <w:rPr>
                      <w:b/>
                      <w:color w:val="000000"/>
                      <w:sz w:val="22"/>
                      <w:szCs w:val="22"/>
                      <w:lang w:val="lv-LV" w:eastAsia="ru-RU"/>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4E5" w:rsidRPr="00B965E1" w:rsidRDefault="006005B2" w:rsidP="00B965E1">
                  <w:pPr>
                    <w:suppressAutoHyphens/>
                    <w:autoSpaceDN w:val="0"/>
                    <w:jc w:val="right"/>
                    <w:textAlignment w:val="baseline"/>
                    <w:rPr>
                      <w:b/>
                      <w:color w:val="000000"/>
                      <w:sz w:val="22"/>
                      <w:szCs w:val="22"/>
                      <w:lang w:val="lv-LV" w:eastAsia="ru-RU"/>
                    </w:rPr>
                  </w:pPr>
                  <w:r w:rsidRPr="00B965E1">
                    <w:rPr>
                      <w:b/>
                      <w:color w:val="000000"/>
                      <w:sz w:val="22"/>
                      <w:szCs w:val="22"/>
                      <w:lang w:val="lv-LV" w:eastAsia="ru-RU"/>
                    </w:rPr>
                    <w:t>899836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4E5" w:rsidRPr="00B965E1" w:rsidRDefault="004264E5" w:rsidP="00B965E1">
                  <w:pPr>
                    <w:suppressAutoHyphens/>
                    <w:autoSpaceDN w:val="0"/>
                    <w:jc w:val="right"/>
                    <w:textAlignment w:val="baseline"/>
                    <w:rPr>
                      <w:b/>
                      <w:color w:val="000000"/>
                      <w:sz w:val="22"/>
                      <w:szCs w:val="22"/>
                      <w:lang w:val="lv-LV" w:eastAsia="ru-RU"/>
                    </w:rPr>
                  </w:pPr>
                  <w:r w:rsidRPr="00B965E1">
                    <w:rPr>
                      <w:b/>
                      <w:color w:val="000000"/>
                      <w:sz w:val="22"/>
                      <w:szCs w:val="22"/>
                      <w:lang w:val="lv-LV" w:eastAsia="ru-RU"/>
                    </w:rPr>
                    <w:t>852293</w:t>
                  </w:r>
                </w:p>
              </w:tc>
            </w:tr>
          </w:tbl>
          <w:p w:rsidR="005F2931" w:rsidRPr="00B965E1" w:rsidRDefault="005F2931" w:rsidP="005F2931">
            <w:pPr>
              <w:suppressAutoHyphens/>
              <w:autoSpaceDN w:val="0"/>
              <w:textAlignment w:val="baseline"/>
              <w:rPr>
                <w:color w:val="000000"/>
                <w:sz w:val="22"/>
                <w:szCs w:val="22"/>
                <w:lang w:val="lv-LV" w:eastAsia="ru-RU"/>
              </w:rPr>
            </w:pPr>
          </w:p>
        </w:tc>
      </w:tr>
    </w:tbl>
    <w:p w:rsidR="005F2931" w:rsidRPr="0039010B" w:rsidRDefault="005F2931" w:rsidP="005F2931">
      <w:pPr>
        <w:shd w:val="clear" w:color="auto" w:fill="FFFFFF"/>
        <w:suppressAutoHyphens/>
        <w:autoSpaceDN w:val="0"/>
        <w:ind w:left="14"/>
        <w:textAlignment w:val="baseline"/>
        <w:rPr>
          <w:b/>
          <w:bCs/>
          <w:color w:val="000000"/>
          <w:szCs w:val="25"/>
          <w:lang w:val="lv-LV"/>
        </w:rPr>
      </w:pPr>
    </w:p>
    <w:p w:rsidR="00594F77" w:rsidRPr="0039010B" w:rsidRDefault="00594F77" w:rsidP="005F2931">
      <w:pPr>
        <w:shd w:val="clear" w:color="auto" w:fill="FFFFFF"/>
        <w:suppressAutoHyphens/>
        <w:autoSpaceDN w:val="0"/>
        <w:ind w:left="14"/>
        <w:textAlignment w:val="baseline"/>
        <w:rPr>
          <w:b/>
          <w:bCs/>
          <w:color w:val="000000"/>
          <w:szCs w:val="25"/>
          <w:lang w:val="lv-LV"/>
        </w:rPr>
      </w:pPr>
    </w:p>
    <w:p w:rsidR="005F2931" w:rsidRPr="0039010B" w:rsidRDefault="005F2931" w:rsidP="005F2931">
      <w:pPr>
        <w:shd w:val="clear" w:color="auto" w:fill="FFFFFF"/>
        <w:suppressAutoHyphens/>
        <w:autoSpaceDN w:val="0"/>
        <w:ind w:left="14"/>
        <w:textAlignment w:val="baseline"/>
        <w:rPr>
          <w:b/>
          <w:bCs/>
          <w:color w:val="000000"/>
          <w:sz w:val="22"/>
          <w:szCs w:val="22"/>
          <w:lang w:val="lv-LV"/>
        </w:rPr>
      </w:pPr>
      <w:r w:rsidRPr="0039010B">
        <w:rPr>
          <w:b/>
          <w:bCs/>
          <w:color w:val="000000"/>
          <w:szCs w:val="25"/>
          <w:lang w:val="lv-LV"/>
        </w:rPr>
        <w:t>3.</w:t>
      </w:r>
      <w:r w:rsidRPr="0039010B">
        <w:rPr>
          <w:b/>
          <w:bCs/>
          <w:color w:val="000000"/>
          <w:sz w:val="22"/>
          <w:szCs w:val="22"/>
          <w:lang w:val="lv-LV"/>
        </w:rPr>
        <w:t>Administrācijas izmaksas</w:t>
      </w:r>
    </w:p>
    <w:p w:rsidR="005F2931" w:rsidRPr="0039010B" w:rsidRDefault="005F2931" w:rsidP="005F2931">
      <w:pPr>
        <w:shd w:val="clear" w:color="auto" w:fill="FFFFFF"/>
        <w:suppressAutoHyphens/>
        <w:autoSpaceDN w:val="0"/>
        <w:textAlignment w:val="baseline"/>
        <w:rPr>
          <w:b/>
          <w:bCs/>
          <w:color w:val="000000"/>
          <w:sz w:val="22"/>
          <w:szCs w:val="22"/>
          <w:lang w:val="lv-LV"/>
        </w:rPr>
      </w:pPr>
    </w:p>
    <w:tbl>
      <w:tblPr>
        <w:tblW w:w="8647" w:type="dxa"/>
        <w:tblInd w:w="-132" w:type="dxa"/>
        <w:tblCellMar>
          <w:left w:w="10" w:type="dxa"/>
          <w:right w:w="10" w:type="dxa"/>
        </w:tblCellMar>
        <w:tblLook w:val="0000" w:firstRow="0" w:lastRow="0" w:firstColumn="0" w:lastColumn="0" w:noHBand="0" w:noVBand="0"/>
      </w:tblPr>
      <w:tblGrid>
        <w:gridCol w:w="5671"/>
        <w:gridCol w:w="1559"/>
        <w:gridCol w:w="1417"/>
      </w:tblGrid>
      <w:tr w:rsidR="00D0621D" w:rsidRPr="0039010B" w:rsidTr="00D0621D">
        <w:trPr>
          <w:trHeight w:val="77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621D" w:rsidRPr="0039010B" w:rsidRDefault="00D0621D"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21D" w:rsidRPr="0039010B" w:rsidRDefault="004264E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2018</w:t>
            </w:r>
            <w:r w:rsidR="00D0621D" w:rsidRPr="0039010B">
              <w:rPr>
                <w:b/>
                <w:bCs/>
                <w:color w:val="000000"/>
                <w:sz w:val="22"/>
                <w:szCs w:val="22"/>
                <w:lang w:val="lv-LV"/>
              </w:rPr>
              <w:t>.g.</w:t>
            </w:r>
          </w:p>
          <w:p w:rsidR="00D0621D" w:rsidRPr="0039010B" w:rsidRDefault="00D0621D"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21D" w:rsidRPr="0039010B" w:rsidRDefault="004264E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2017</w:t>
            </w:r>
            <w:r w:rsidR="00D0621D" w:rsidRPr="0039010B">
              <w:rPr>
                <w:b/>
                <w:bCs/>
                <w:color w:val="000000"/>
                <w:sz w:val="22"/>
                <w:szCs w:val="22"/>
                <w:lang w:val="lv-LV"/>
              </w:rPr>
              <w:t>.g.</w:t>
            </w:r>
          </w:p>
          <w:p w:rsidR="00D0621D" w:rsidRPr="0039010B" w:rsidRDefault="00D0621D" w:rsidP="005F2931">
            <w:pPr>
              <w:suppressAutoHyphens/>
              <w:autoSpaceDN w:val="0"/>
              <w:jc w:val="center"/>
              <w:textAlignment w:val="baseline"/>
              <w:rPr>
                <w:sz w:val="22"/>
                <w:szCs w:val="22"/>
              </w:rPr>
            </w:pPr>
            <w:r w:rsidRPr="0039010B">
              <w:rPr>
                <w:b/>
                <w:bCs/>
                <w:color w:val="000000"/>
                <w:sz w:val="22"/>
                <w:szCs w:val="22"/>
                <w:lang w:val="lv-LV"/>
              </w:rPr>
              <w:t>EUR</w:t>
            </w:r>
          </w:p>
        </w:tc>
      </w:tr>
      <w:tr w:rsidR="004264E5" w:rsidRPr="0039010B" w:rsidTr="00E9225E">
        <w:trPr>
          <w:trHeight w:val="35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Izejvielu un materiālu iepirkšanas un piegādes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699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823</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Siltumenerģija, elektroenerģija, ūdens piegāde</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8736</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5292</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alga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62269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58133</w:t>
            </w:r>
          </w:p>
        </w:tc>
      </w:tr>
      <w:tr w:rsidR="004264E5" w:rsidRPr="0039010B"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administrācijas darba algām</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14323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13139</w:t>
            </w:r>
          </w:p>
        </w:tc>
      </w:tr>
      <w:tr w:rsidR="004264E5" w:rsidRPr="0039010B"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Pamatlīdzekļu nolietojums un  nemateriālo ieguldījumu vērtības norakstīšana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2459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2463</w:t>
            </w:r>
          </w:p>
        </w:tc>
      </w:tr>
      <w:tr w:rsidR="004264E5" w:rsidRPr="0039010B"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Mazvērtīgā inventāra vērtības norakstīšana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359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234</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1001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1739</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Nomas izmaksas</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570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234</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Finanšu pārskata revīzijas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1500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890</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187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156</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Materiāli remontiem</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1667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317</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B965E1" w:rsidP="004264E5">
            <w:pPr>
              <w:suppressAutoHyphens/>
              <w:autoSpaceDN w:val="0"/>
              <w:textAlignment w:val="baseline"/>
              <w:rPr>
                <w:color w:val="000000"/>
                <w:sz w:val="22"/>
                <w:szCs w:val="22"/>
                <w:lang w:val="lv-LV" w:eastAsia="ru-RU"/>
              </w:rPr>
            </w:pPr>
            <w:r w:rsidRPr="00A1162C">
              <w:rPr>
                <w:color w:val="000000"/>
                <w:sz w:val="22"/>
                <w:szCs w:val="22"/>
                <w:lang w:val="lv-LV" w:eastAsia="ru-RU"/>
              </w:rPr>
              <w:t>Elektrosadales sistēmas apkalpošana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0D5EF7"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1426</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1655</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4C50AD" w:rsidP="004264E5">
            <w:pPr>
              <w:suppressAutoHyphens/>
              <w:autoSpaceDN w:val="0"/>
              <w:jc w:val="right"/>
              <w:textAlignment w:val="baseline"/>
              <w:rPr>
                <w:color w:val="000000"/>
                <w:sz w:val="22"/>
                <w:szCs w:val="22"/>
                <w:lang w:val="lv-LV" w:eastAsia="ru-RU"/>
              </w:rPr>
            </w:pPr>
            <w:r>
              <w:rPr>
                <w:color w:val="000000"/>
                <w:sz w:val="22"/>
                <w:szCs w:val="22"/>
                <w:lang w:val="lv-LV" w:eastAsia="ru-RU"/>
              </w:rPr>
              <w:t>4950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1557</w:t>
            </w:r>
          </w:p>
        </w:tc>
      </w:tr>
      <w:tr w:rsidR="004264E5" w:rsidRPr="0039010B" w:rsidTr="00E9225E">
        <w:trPr>
          <w:trHeight w:val="31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Darbinieku apmācības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362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261</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Komandējumu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36</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0</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143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16</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Transporta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1582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3970</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Izlietota degviela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1601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1510</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Transporta apdrošināšana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969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243</w:t>
            </w:r>
          </w:p>
        </w:tc>
      </w:tr>
      <w:tr w:rsidR="004264E5" w:rsidRPr="0039010B"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1572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2677</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Riska nodeva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28</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30</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1114</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234</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1009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975</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C218F" w:rsidRDefault="006D72E2" w:rsidP="004264E5">
            <w:pPr>
              <w:suppressAutoHyphens/>
              <w:autoSpaceDN w:val="0"/>
              <w:textAlignment w:val="baseline"/>
              <w:rPr>
                <w:color w:val="000000"/>
                <w:sz w:val="22"/>
                <w:szCs w:val="22"/>
                <w:lang w:val="lv-LV" w:eastAsia="ru-RU"/>
              </w:rPr>
            </w:pPr>
            <w:r w:rsidRPr="003C218F">
              <w:rPr>
                <w:color w:val="000000"/>
                <w:sz w:val="22"/>
                <w:szCs w:val="22"/>
                <w:lang w:val="lv-LV" w:eastAsia="ru-RU"/>
              </w:rPr>
              <w:t xml:space="preserve">Kancelejas </w:t>
            </w:r>
            <w:r w:rsidR="004264E5" w:rsidRPr="003C218F">
              <w:rPr>
                <w:color w:val="000000"/>
                <w:sz w:val="22"/>
                <w:szCs w:val="22"/>
                <w:lang w:val="lv-LV" w:eastAsia="ru-RU"/>
              </w:rPr>
              <w:t xml:space="preserve"> (biroja)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739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645</w:t>
            </w:r>
          </w:p>
        </w:tc>
      </w:tr>
      <w:tr w:rsidR="004264E5" w:rsidRPr="0039010B" w:rsidTr="00E9225E">
        <w:trPr>
          <w:trHeight w:val="307"/>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52459E" w:rsidP="004264E5">
            <w:pPr>
              <w:suppressAutoHyphens/>
              <w:autoSpaceDN w:val="0"/>
              <w:textAlignment w:val="baseline"/>
              <w:rPr>
                <w:color w:val="000000"/>
                <w:sz w:val="22"/>
                <w:szCs w:val="22"/>
                <w:lang w:val="lv-LV" w:eastAsia="ru-RU"/>
              </w:rPr>
            </w:pPr>
            <w:r w:rsidRPr="0039010B">
              <w:rPr>
                <w:bCs/>
                <w:color w:val="000000"/>
                <w:sz w:val="22"/>
                <w:szCs w:val="22"/>
                <w:lang w:val="lv-LV" w:eastAsia="ru-RU"/>
              </w:rPr>
              <w:lastRenderedPageBreak/>
              <w:t>Izdevumi tiesvedības darbiem</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3758</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37</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Citi vadīšanas un administrācijas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531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2212</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Izdevumi telpu uzturēšanai un atkritumu izvešanai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178</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438</w:t>
            </w:r>
          </w:p>
        </w:tc>
      </w:tr>
      <w:tr w:rsidR="004264E5" w:rsidRPr="0039010B"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Reprezentācijas izdevumi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4E5" w:rsidRPr="0039010B" w:rsidRDefault="00EF4583"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31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4264E5">
            <w:pPr>
              <w:suppressAutoHyphens/>
              <w:autoSpaceDN w:val="0"/>
              <w:jc w:val="right"/>
              <w:textAlignment w:val="baseline"/>
              <w:rPr>
                <w:color w:val="000000"/>
                <w:sz w:val="22"/>
                <w:szCs w:val="22"/>
                <w:lang w:val="lv-LV" w:eastAsia="ru-RU"/>
              </w:rPr>
            </w:pPr>
            <w:r w:rsidRPr="0039010B">
              <w:rPr>
                <w:color w:val="000000"/>
                <w:sz w:val="22"/>
                <w:szCs w:val="22"/>
                <w:lang w:val="lv-LV" w:eastAsia="ru-RU"/>
              </w:rPr>
              <w:t>24</w:t>
            </w:r>
          </w:p>
        </w:tc>
      </w:tr>
      <w:tr w:rsidR="004264E5" w:rsidRPr="0039010B" w:rsidTr="00004E04">
        <w:trPr>
          <w:trHeight w:val="330"/>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b/>
                <w:bCs/>
                <w:color w:val="000000"/>
                <w:sz w:val="22"/>
                <w:szCs w:val="22"/>
                <w:lang w:val="lv-LV" w:eastAsia="ru-RU"/>
              </w:rPr>
            </w:pPr>
            <w:r w:rsidRPr="0039010B">
              <w:rPr>
                <w:b/>
                <w:bCs/>
                <w:color w:val="000000"/>
                <w:sz w:val="22"/>
                <w:szCs w:val="22"/>
                <w:lang w:val="lv-LV" w:eastAsia="ru-RU"/>
              </w:rPr>
              <w:t>Kopā</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4264E5" w:rsidRPr="007077DB" w:rsidRDefault="004C50AD" w:rsidP="004264E5">
            <w:pPr>
              <w:suppressAutoHyphens/>
              <w:autoSpaceDN w:val="0"/>
              <w:jc w:val="right"/>
              <w:textAlignment w:val="baseline"/>
              <w:rPr>
                <w:b/>
                <w:bCs/>
                <w:color w:val="000000"/>
                <w:sz w:val="22"/>
                <w:szCs w:val="22"/>
                <w:lang w:val="ru-RU" w:eastAsia="ru-RU"/>
              </w:rPr>
            </w:pPr>
            <w:r>
              <w:rPr>
                <w:b/>
                <w:bCs/>
                <w:color w:val="000000"/>
                <w:sz w:val="22"/>
                <w:szCs w:val="22"/>
                <w:lang w:val="lv-LV" w:eastAsia="ru-RU"/>
              </w:rPr>
              <w:t>113799</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
                <w:bCs/>
                <w:color w:val="000000"/>
                <w:sz w:val="22"/>
                <w:szCs w:val="22"/>
                <w:lang w:val="lv-LV" w:eastAsia="ru-RU"/>
              </w:rPr>
            </w:pPr>
            <w:r w:rsidRPr="0039010B">
              <w:rPr>
                <w:b/>
                <w:bCs/>
                <w:color w:val="000000"/>
                <w:sz w:val="22"/>
                <w:szCs w:val="22"/>
                <w:lang w:val="lv-LV" w:eastAsia="ru-RU"/>
              </w:rPr>
              <w:t>99904</w:t>
            </w:r>
          </w:p>
        </w:tc>
      </w:tr>
    </w:tbl>
    <w:p w:rsidR="005F2931" w:rsidRPr="0039010B" w:rsidRDefault="005F2931" w:rsidP="005F2931">
      <w:pPr>
        <w:shd w:val="clear" w:color="auto" w:fill="FFFFFF"/>
        <w:suppressAutoHyphens/>
        <w:autoSpaceDN w:val="0"/>
        <w:textAlignment w:val="baseline"/>
        <w:rPr>
          <w:color w:val="000000"/>
          <w:szCs w:val="26"/>
          <w:lang w:val="lv-LV"/>
        </w:rPr>
      </w:pPr>
    </w:p>
    <w:p w:rsidR="005F2931" w:rsidRPr="0039010B" w:rsidRDefault="005F2931" w:rsidP="005F2931">
      <w:pPr>
        <w:keepNext/>
        <w:shd w:val="clear" w:color="auto" w:fill="FFFFFF"/>
        <w:suppressAutoHyphens/>
        <w:autoSpaceDN w:val="0"/>
        <w:ind w:left="525" w:hanging="525"/>
        <w:textAlignment w:val="baseline"/>
        <w:rPr>
          <w:b/>
          <w:bCs/>
          <w:color w:val="000000"/>
          <w:sz w:val="22"/>
          <w:szCs w:val="22"/>
          <w:lang w:val="lv-LV"/>
        </w:rPr>
      </w:pPr>
      <w:r w:rsidRPr="0039010B">
        <w:rPr>
          <w:b/>
          <w:bCs/>
          <w:color w:val="000000"/>
          <w:sz w:val="22"/>
          <w:szCs w:val="22"/>
          <w:lang w:val="lv-LV"/>
        </w:rPr>
        <w:t>4.Pārējie saimnieciskās darbības ieņēmumi</w:t>
      </w:r>
    </w:p>
    <w:p w:rsidR="005F2931" w:rsidRPr="0039010B" w:rsidRDefault="005F2931" w:rsidP="005F2931">
      <w:pPr>
        <w:shd w:val="clear" w:color="auto" w:fill="FFFFFF"/>
        <w:suppressAutoHyphens/>
        <w:autoSpaceDN w:val="0"/>
        <w:ind w:left="2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4264E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2018</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4264E5" w:rsidRPr="0039010B">
              <w:rPr>
                <w:b/>
                <w:bCs/>
                <w:color w:val="000000"/>
                <w:sz w:val="22"/>
                <w:szCs w:val="22"/>
                <w:lang w:val="lv-LV"/>
              </w:rPr>
              <w:t>7</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Pārējie saimnieciskās darbības 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53700A" w:rsidP="004264E5">
            <w:pPr>
              <w:suppressAutoHyphens/>
              <w:autoSpaceDN w:val="0"/>
              <w:jc w:val="right"/>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317</w:t>
            </w:r>
          </w:p>
        </w:tc>
      </w:tr>
      <w:tr w:rsidR="004264E5" w:rsidRPr="0039010B" w:rsidTr="00A1162C">
        <w:trPr>
          <w:trHeight w:val="277"/>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 xml:space="preserve">      t.sk.   kreditoru parādu norakstīšana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AE3722" w:rsidP="004264E5">
            <w:pPr>
              <w:suppressAutoHyphens/>
              <w:autoSpaceDN w:val="0"/>
              <w:jc w:val="right"/>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142</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 xml:space="preserve">                pārējie 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603289" w:rsidP="004264E5">
            <w:pPr>
              <w:suppressAutoHyphens/>
              <w:autoSpaceDN w:val="0"/>
              <w:jc w:val="right"/>
              <w:textAlignment w:val="baseline"/>
              <w:rPr>
                <w:sz w:val="22"/>
                <w:szCs w:val="22"/>
                <w:lang w:val="lv-LV"/>
              </w:rPr>
            </w:pPr>
            <w:r w:rsidRPr="0039010B">
              <w:rPr>
                <w:sz w:val="22"/>
                <w:szCs w:val="22"/>
                <w:lang w:val="lv-LV"/>
              </w:rPr>
              <w:t>221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175</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AE3722" w:rsidP="004264E5">
            <w:pPr>
              <w:suppressAutoHyphens/>
              <w:autoSpaceDN w:val="0"/>
              <w:jc w:val="right"/>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4748</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Saņemtās soda naudas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53700A" w:rsidP="004264E5">
            <w:pPr>
              <w:suppressAutoHyphens/>
              <w:autoSpaceDN w:val="0"/>
              <w:jc w:val="right"/>
              <w:textAlignment w:val="baseline"/>
              <w:rPr>
                <w:sz w:val="22"/>
                <w:szCs w:val="22"/>
                <w:lang w:val="lv-LV"/>
              </w:rPr>
            </w:pPr>
            <w:r w:rsidRPr="0039010B">
              <w:rPr>
                <w:sz w:val="22"/>
                <w:szCs w:val="22"/>
                <w:lang w:val="lv-LV"/>
              </w:rPr>
              <w:t>19719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11580</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53700A" w:rsidP="00276348">
            <w:pPr>
              <w:suppressAutoHyphens/>
              <w:autoSpaceDN w:val="0"/>
              <w:jc w:val="right"/>
              <w:textAlignment w:val="baseline"/>
              <w:rPr>
                <w:b/>
                <w:bCs/>
                <w:sz w:val="22"/>
                <w:szCs w:val="22"/>
                <w:lang w:val="lv-LV"/>
              </w:rPr>
            </w:pPr>
            <w:r w:rsidRPr="0039010B">
              <w:rPr>
                <w:b/>
                <w:bCs/>
                <w:sz w:val="22"/>
                <w:szCs w:val="22"/>
                <w:lang w:val="lv-LV"/>
              </w:rPr>
              <w:t>1</w:t>
            </w:r>
            <w:r w:rsidR="00603289" w:rsidRPr="0039010B">
              <w:rPr>
                <w:b/>
                <w:bCs/>
                <w:sz w:val="22"/>
                <w:szCs w:val="22"/>
                <w:lang w:val="lv-LV"/>
              </w:rPr>
              <w:t>9940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
                <w:bCs/>
                <w:sz w:val="22"/>
                <w:szCs w:val="22"/>
                <w:lang w:val="ru-RU"/>
              </w:rPr>
            </w:pPr>
            <w:r w:rsidRPr="0039010B">
              <w:rPr>
                <w:b/>
                <w:bCs/>
                <w:sz w:val="22"/>
                <w:szCs w:val="22"/>
                <w:lang w:val="ru-RU"/>
              </w:rPr>
              <w:t>16645</w:t>
            </w:r>
          </w:p>
        </w:tc>
      </w:tr>
    </w:tbl>
    <w:p w:rsidR="00C50A18" w:rsidRPr="0039010B" w:rsidRDefault="006D2339" w:rsidP="00033779">
      <w:pPr>
        <w:shd w:val="clear" w:color="auto" w:fill="FFFFFF"/>
        <w:tabs>
          <w:tab w:val="left" w:pos="7585"/>
        </w:tabs>
        <w:suppressAutoHyphens/>
        <w:autoSpaceDN w:val="0"/>
        <w:ind w:left="14"/>
        <w:textAlignment w:val="baseline"/>
        <w:rPr>
          <w:b/>
          <w:bCs/>
          <w:color w:val="000000"/>
          <w:szCs w:val="26"/>
          <w:lang w:val="lv-LV"/>
        </w:rPr>
      </w:pPr>
      <w:r w:rsidRPr="0039010B">
        <w:rPr>
          <w:b/>
          <w:bCs/>
          <w:color w:val="000000"/>
          <w:szCs w:val="26"/>
          <w:lang w:val="lv-LV"/>
        </w:rPr>
        <w:t xml:space="preserve">                </w:t>
      </w:r>
    </w:p>
    <w:p w:rsidR="005F2931" w:rsidRPr="0039010B" w:rsidRDefault="005F293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5.Pārējās saimnieciskās darbības izmaksas</w:t>
      </w:r>
    </w:p>
    <w:p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w:t>
            </w:r>
            <w:r w:rsidR="004264E5" w:rsidRPr="0039010B">
              <w:rPr>
                <w:b/>
                <w:bCs/>
                <w:color w:val="000000"/>
                <w:sz w:val="22"/>
                <w:szCs w:val="22"/>
                <w:lang w:val="lv-LV"/>
              </w:rPr>
              <w:t>18</w:t>
            </w:r>
            <w:r w:rsidRPr="0039010B">
              <w:rPr>
                <w:b/>
                <w:bCs/>
                <w:color w:val="000000"/>
                <w:sz w:val="22"/>
                <w:szCs w:val="22"/>
                <w:lang w:val="lv-LV"/>
              </w:rPr>
              <w:t>.g.</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4264E5" w:rsidRPr="0039010B">
              <w:rPr>
                <w:b/>
                <w:bCs/>
                <w:color w:val="000000"/>
                <w:sz w:val="22"/>
                <w:szCs w:val="22"/>
                <w:lang w:val="lv-LV"/>
              </w:rPr>
              <w:t>7</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4264E5" w:rsidRPr="0039010B" w:rsidTr="003C218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Bezcerīgo debitoru norakstītie parādi un uzkrājumu šaubīgiem parādiem palielinājums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53700A" w:rsidP="003C218F">
            <w:pPr>
              <w:suppressAutoHyphens/>
              <w:autoSpaceDN w:val="0"/>
              <w:jc w:val="right"/>
              <w:textAlignment w:val="baseline"/>
              <w:rPr>
                <w:sz w:val="22"/>
                <w:szCs w:val="22"/>
                <w:lang w:val="lv-LV"/>
              </w:rPr>
            </w:pPr>
            <w:r w:rsidRPr="0039010B">
              <w:rPr>
                <w:sz w:val="22"/>
                <w:szCs w:val="22"/>
                <w:lang w:val="lv-LV"/>
              </w:rPr>
              <w:t>2487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4E5" w:rsidRPr="0039010B" w:rsidRDefault="004264E5" w:rsidP="003C218F">
            <w:pPr>
              <w:suppressAutoHyphens/>
              <w:autoSpaceDN w:val="0"/>
              <w:jc w:val="right"/>
              <w:textAlignment w:val="baseline"/>
              <w:rPr>
                <w:sz w:val="22"/>
                <w:szCs w:val="22"/>
                <w:lang w:val="lv-LV"/>
              </w:rPr>
            </w:pPr>
            <w:r w:rsidRPr="0039010B">
              <w:rPr>
                <w:sz w:val="22"/>
                <w:szCs w:val="22"/>
                <w:lang w:val="lv-LV"/>
              </w:rPr>
              <w:t>2252</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lang w:val="lv-LV"/>
              </w:rPr>
            </w:pPr>
            <w:r w:rsidRPr="0039010B">
              <w:rPr>
                <w:lang w:val="lv-LV"/>
              </w:rPr>
              <w:t>Samaksātas soda naudas un līgumsodi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022013" w:rsidP="004264E5">
            <w:pPr>
              <w:suppressAutoHyphens/>
              <w:autoSpaceDN w:val="0"/>
              <w:jc w:val="right"/>
              <w:textAlignment w:val="baseline"/>
              <w:rPr>
                <w:bCs/>
                <w:sz w:val="22"/>
                <w:szCs w:val="22"/>
                <w:lang w:val="lv-LV"/>
              </w:rPr>
            </w:pPr>
            <w:r w:rsidRPr="0039010B">
              <w:rPr>
                <w:bCs/>
                <w:sz w:val="22"/>
                <w:szCs w:val="22"/>
                <w:lang w:val="lv-LV"/>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230</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color w:val="FF0000"/>
                <w:sz w:val="22"/>
                <w:szCs w:val="22"/>
                <w:lang w:val="lv-LV"/>
              </w:rPr>
            </w:pPr>
            <w:r w:rsidRPr="0039010B">
              <w:rPr>
                <w:sz w:val="22"/>
                <w:szCs w:val="22"/>
                <w:lang w:val="lv-LV"/>
              </w:rPr>
              <w:t>Nekustama īpašuma nodoklis</w:t>
            </w:r>
            <w:r w:rsidRPr="0039010B">
              <w:rPr>
                <w:color w:val="FF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53700A" w:rsidP="004264E5">
            <w:pPr>
              <w:suppressAutoHyphens/>
              <w:autoSpaceDN w:val="0"/>
              <w:jc w:val="right"/>
              <w:textAlignment w:val="baseline"/>
              <w:rPr>
                <w:bCs/>
                <w:sz w:val="22"/>
                <w:szCs w:val="22"/>
                <w:lang w:val="lv-LV"/>
              </w:rPr>
            </w:pPr>
            <w:r w:rsidRPr="0039010B">
              <w:rPr>
                <w:bCs/>
                <w:sz w:val="22"/>
                <w:szCs w:val="22"/>
                <w:lang w:val="lv-LV"/>
              </w:rPr>
              <w:t>9589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9588</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53700A" w:rsidP="004264E5">
            <w:pPr>
              <w:suppressAutoHyphens/>
              <w:autoSpaceDN w:val="0"/>
              <w:jc w:val="right"/>
              <w:textAlignment w:val="baseline"/>
              <w:rPr>
                <w:bCs/>
                <w:sz w:val="22"/>
                <w:szCs w:val="22"/>
                <w:lang w:val="lv-LV"/>
              </w:rPr>
            </w:pPr>
            <w:r w:rsidRPr="0039010B">
              <w:rPr>
                <w:bCs/>
                <w:sz w:val="22"/>
                <w:szCs w:val="22"/>
                <w:lang w:val="lv-LV"/>
              </w:rPr>
              <w:t>3349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0</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bCs/>
                <w:color w:val="000000"/>
                <w:sz w:val="22"/>
                <w:szCs w:val="22"/>
                <w:lang w:val="lv-LV"/>
              </w:rPr>
            </w:pPr>
            <w:r w:rsidRPr="0039010B">
              <w:rPr>
                <w:bCs/>
                <w:color w:val="000000"/>
                <w:sz w:val="22"/>
                <w:szCs w:val="22"/>
                <w:lang w:val="lv-LV"/>
              </w:rPr>
              <w:t>Zaudējumi no pamatlīdzekļu izslēgšanas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AE3722" w:rsidP="004264E5">
            <w:pPr>
              <w:suppressAutoHyphens/>
              <w:autoSpaceDN w:val="0"/>
              <w:jc w:val="right"/>
              <w:textAlignment w:val="baseline"/>
              <w:rPr>
                <w:bCs/>
                <w:sz w:val="22"/>
                <w:szCs w:val="22"/>
                <w:lang w:val="lv-LV"/>
              </w:rPr>
            </w:pPr>
            <w:r w:rsidRPr="0039010B">
              <w:rPr>
                <w:bCs/>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148</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bCs/>
                <w:color w:val="000000"/>
                <w:sz w:val="22"/>
                <w:szCs w:val="22"/>
                <w:lang w:val="lv-LV"/>
              </w:rPr>
            </w:pPr>
            <w:r w:rsidRPr="0039010B">
              <w:rPr>
                <w:bCs/>
                <w:color w:val="000000"/>
                <w:sz w:val="22"/>
                <w:szCs w:val="22"/>
                <w:lang w:val="lv-LV"/>
              </w:rPr>
              <w:t>Ar saimniecisko darbību nesaistītie izdevumi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AE3722" w:rsidP="004264E5">
            <w:pPr>
              <w:suppressAutoHyphens/>
              <w:autoSpaceDN w:val="0"/>
              <w:jc w:val="right"/>
              <w:textAlignment w:val="baseline"/>
              <w:rPr>
                <w:bCs/>
                <w:sz w:val="22"/>
                <w:szCs w:val="22"/>
                <w:lang w:val="lv-LV"/>
              </w:rPr>
            </w:pPr>
            <w:r w:rsidRPr="0039010B">
              <w:rPr>
                <w:bCs/>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338</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Pārējas saimnieciskās darbības izmaksas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022013" w:rsidP="004264E5">
            <w:pPr>
              <w:suppressAutoHyphens/>
              <w:autoSpaceDN w:val="0"/>
              <w:jc w:val="right"/>
              <w:textAlignment w:val="baseline"/>
              <w:rPr>
                <w:bCs/>
                <w:sz w:val="22"/>
                <w:szCs w:val="22"/>
                <w:lang w:val="lv-LV"/>
              </w:rPr>
            </w:pPr>
            <w:r w:rsidRPr="0039010B">
              <w:rPr>
                <w:bCs/>
                <w:sz w:val="22"/>
                <w:szCs w:val="22"/>
                <w:lang w:val="lv-LV"/>
              </w:rPr>
              <w:t>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Cs/>
                <w:sz w:val="22"/>
                <w:szCs w:val="22"/>
                <w:lang w:val="lv-LV"/>
              </w:rPr>
            </w:pPr>
            <w:r w:rsidRPr="0039010B">
              <w:rPr>
                <w:bCs/>
                <w:sz w:val="22"/>
                <w:szCs w:val="22"/>
                <w:lang w:val="lv-LV"/>
              </w:rPr>
              <w:t>0</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022013" w:rsidP="004264E5">
            <w:pPr>
              <w:suppressAutoHyphens/>
              <w:autoSpaceDN w:val="0"/>
              <w:jc w:val="right"/>
              <w:textAlignment w:val="baseline"/>
              <w:rPr>
                <w:b/>
                <w:bCs/>
                <w:sz w:val="22"/>
                <w:szCs w:val="22"/>
                <w:lang w:val="lv-LV"/>
              </w:rPr>
            </w:pPr>
            <w:r w:rsidRPr="0039010B">
              <w:rPr>
                <w:b/>
                <w:bCs/>
                <w:sz w:val="22"/>
                <w:szCs w:val="22"/>
                <w:lang w:val="lv-LV"/>
              </w:rPr>
              <w:t>15579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
                <w:bCs/>
                <w:sz w:val="22"/>
                <w:szCs w:val="22"/>
                <w:lang w:val="lv-LV"/>
              </w:rPr>
            </w:pPr>
            <w:r w:rsidRPr="0039010B">
              <w:rPr>
                <w:b/>
                <w:bCs/>
                <w:sz w:val="22"/>
                <w:szCs w:val="22"/>
                <w:lang w:val="lv-LV"/>
              </w:rPr>
              <w:t>12556</w:t>
            </w:r>
          </w:p>
        </w:tc>
      </w:tr>
    </w:tbl>
    <w:p w:rsidR="00643203" w:rsidRPr="0039010B" w:rsidRDefault="00643203" w:rsidP="005F2931">
      <w:pPr>
        <w:shd w:val="clear" w:color="auto" w:fill="FFFFFF"/>
        <w:suppressAutoHyphens/>
        <w:autoSpaceDN w:val="0"/>
        <w:ind w:left="719" w:hanging="719"/>
        <w:textAlignment w:val="baseline"/>
        <w:rPr>
          <w:b/>
          <w:bCs/>
          <w:color w:val="000000"/>
          <w:sz w:val="22"/>
          <w:szCs w:val="22"/>
          <w:lang w:val="lv-LV"/>
        </w:rPr>
      </w:pPr>
    </w:p>
    <w:p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6</w:t>
      </w:r>
      <w:r w:rsidR="005F2931" w:rsidRPr="0039010B">
        <w:rPr>
          <w:b/>
          <w:bCs/>
          <w:color w:val="000000"/>
          <w:sz w:val="22"/>
          <w:szCs w:val="22"/>
          <w:lang w:val="lv-LV"/>
        </w:rPr>
        <w:t>.Procentu maksājumi un tamlīdzīgas izmaksas</w:t>
      </w:r>
    </w:p>
    <w:p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4264E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2018</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4264E5" w:rsidRPr="0039010B">
              <w:rPr>
                <w:b/>
                <w:bCs/>
                <w:color w:val="000000"/>
                <w:sz w:val="22"/>
                <w:szCs w:val="22"/>
                <w:lang w:val="lv-LV"/>
              </w:rPr>
              <w:t>7</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4264E5" w:rsidRPr="0039010B" w:rsidTr="00A1162C">
        <w:trPr>
          <w:trHeight w:val="35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textAlignment w:val="baseline"/>
              <w:rPr>
                <w:sz w:val="22"/>
                <w:szCs w:val="22"/>
                <w:lang w:val="lv-LV"/>
              </w:rPr>
            </w:pPr>
            <w:r w:rsidRPr="0039010B">
              <w:rPr>
                <w:sz w:val="22"/>
                <w:szCs w:val="22"/>
                <w:lang w:val="lv-LV"/>
              </w:rPr>
              <w:t>Procentu maksājumi par aizņēmumiem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18799B" w:rsidP="004264E5">
            <w:pPr>
              <w:suppressAutoHyphens/>
              <w:autoSpaceDN w:val="0"/>
              <w:jc w:val="right"/>
              <w:textAlignment w:val="baseline"/>
              <w:rPr>
                <w:sz w:val="22"/>
                <w:szCs w:val="22"/>
                <w:lang w:val="lv-LV"/>
              </w:rPr>
            </w:pPr>
            <w:r w:rsidRPr="0039010B">
              <w:rPr>
                <w:sz w:val="22"/>
                <w:szCs w:val="22"/>
                <w:lang w:val="lv-LV"/>
              </w:rPr>
              <w:t>2400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sz w:val="22"/>
                <w:szCs w:val="22"/>
                <w:lang w:val="lv-LV"/>
              </w:rPr>
            </w:pPr>
            <w:r w:rsidRPr="0039010B">
              <w:rPr>
                <w:sz w:val="22"/>
                <w:szCs w:val="22"/>
                <w:lang w:val="lv-LV"/>
              </w:rPr>
              <w:t>588</w:t>
            </w:r>
          </w:p>
        </w:tc>
      </w:tr>
      <w:tr w:rsidR="004264E5"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18799B" w:rsidP="004264E5">
            <w:pPr>
              <w:suppressAutoHyphens/>
              <w:autoSpaceDN w:val="0"/>
              <w:jc w:val="right"/>
              <w:textAlignment w:val="baseline"/>
              <w:rPr>
                <w:b/>
                <w:bCs/>
                <w:sz w:val="22"/>
                <w:szCs w:val="22"/>
                <w:lang w:val="lv-LV"/>
              </w:rPr>
            </w:pPr>
            <w:r w:rsidRPr="0039010B">
              <w:rPr>
                <w:b/>
                <w:bCs/>
                <w:sz w:val="22"/>
                <w:szCs w:val="22"/>
                <w:lang w:val="lv-LV"/>
              </w:rPr>
              <w:t>2400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4E5" w:rsidRPr="0039010B" w:rsidRDefault="004264E5" w:rsidP="004264E5">
            <w:pPr>
              <w:suppressAutoHyphens/>
              <w:autoSpaceDN w:val="0"/>
              <w:jc w:val="right"/>
              <w:textAlignment w:val="baseline"/>
              <w:rPr>
                <w:b/>
                <w:bCs/>
                <w:sz w:val="22"/>
                <w:szCs w:val="22"/>
                <w:lang w:val="lv-LV"/>
              </w:rPr>
            </w:pPr>
            <w:r w:rsidRPr="0039010B">
              <w:rPr>
                <w:b/>
                <w:bCs/>
                <w:sz w:val="22"/>
                <w:szCs w:val="22"/>
                <w:lang w:val="lv-LV"/>
              </w:rPr>
              <w:t>588</w:t>
            </w:r>
          </w:p>
        </w:tc>
      </w:tr>
    </w:tbl>
    <w:p w:rsidR="005F2931" w:rsidRPr="0039010B" w:rsidRDefault="005F2931" w:rsidP="005F2931">
      <w:pPr>
        <w:shd w:val="clear" w:color="auto" w:fill="FFFFFF"/>
        <w:suppressAutoHyphens/>
        <w:autoSpaceDN w:val="0"/>
        <w:ind w:left="34"/>
        <w:textAlignment w:val="baseline"/>
        <w:rPr>
          <w:b/>
          <w:bCs/>
          <w:color w:val="000000"/>
          <w:szCs w:val="26"/>
          <w:lang w:val="lv-LV"/>
        </w:rPr>
      </w:pPr>
    </w:p>
    <w:p w:rsidR="00B15975" w:rsidRPr="0039010B" w:rsidRDefault="00B15975" w:rsidP="005F2931">
      <w:pPr>
        <w:shd w:val="clear" w:color="auto" w:fill="FFFFFF"/>
        <w:suppressAutoHyphens/>
        <w:autoSpaceDN w:val="0"/>
        <w:ind w:left="34"/>
        <w:textAlignment w:val="baseline"/>
        <w:rPr>
          <w:b/>
          <w:bCs/>
          <w:color w:val="000000"/>
          <w:szCs w:val="26"/>
          <w:lang w:val="lv-LV"/>
        </w:rPr>
      </w:pPr>
    </w:p>
    <w:p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7</w:t>
      </w:r>
      <w:r w:rsidR="005F2931" w:rsidRPr="0039010B">
        <w:rPr>
          <w:b/>
          <w:bCs/>
          <w:color w:val="000000"/>
          <w:sz w:val="22"/>
          <w:szCs w:val="22"/>
          <w:lang w:val="lv-LV"/>
        </w:rPr>
        <w:t>.</w:t>
      </w:r>
      <w:r w:rsidR="001D7AB6" w:rsidRPr="0039010B">
        <w:rPr>
          <w:b/>
          <w:bCs/>
          <w:color w:val="000000"/>
          <w:sz w:val="22"/>
          <w:szCs w:val="22"/>
          <w:lang w:val="lv-LV"/>
        </w:rPr>
        <w:t>Uzņēmumu</w:t>
      </w:r>
      <w:r w:rsidR="00A57C2A" w:rsidRPr="0039010B">
        <w:rPr>
          <w:b/>
          <w:bCs/>
          <w:color w:val="000000"/>
          <w:sz w:val="22"/>
          <w:szCs w:val="22"/>
          <w:lang w:val="lv-LV"/>
        </w:rPr>
        <w:t xml:space="preserve"> </w:t>
      </w:r>
      <w:r w:rsidR="005F2931" w:rsidRPr="0039010B">
        <w:rPr>
          <w:b/>
          <w:bCs/>
          <w:color w:val="000000"/>
          <w:sz w:val="22"/>
          <w:szCs w:val="22"/>
          <w:lang w:val="lv-LV"/>
        </w:rPr>
        <w:t>ienākuma nodoklis par pārskata gadu</w:t>
      </w:r>
    </w:p>
    <w:p w:rsidR="005F2931" w:rsidRPr="0039010B" w:rsidRDefault="005F2931" w:rsidP="005F2931">
      <w:pPr>
        <w:shd w:val="clear" w:color="auto" w:fill="FFFFFF"/>
        <w:suppressAutoHyphens/>
        <w:autoSpaceDN w:val="0"/>
        <w:ind w:left="719" w:hanging="71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4264E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2018</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64ECF"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4264E5" w:rsidRPr="0039010B">
              <w:rPr>
                <w:b/>
                <w:bCs/>
                <w:color w:val="000000"/>
                <w:sz w:val="22"/>
                <w:szCs w:val="22"/>
                <w:lang w:val="lv-LV"/>
              </w:rPr>
              <w:t>7</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E1132B" w:rsidRPr="0039010B"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39010B" w:rsidRDefault="00E1132B" w:rsidP="006D743B">
            <w:pPr>
              <w:suppressAutoHyphens/>
              <w:autoSpaceDN w:val="0"/>
              <w:textAlignment w:val="baseline"/>
              <w:rPr>
                <w:sz w:val="22"/>
                <w:szCs w:val="22"/>
                <w:lang w:val="lv-LV"/>
              </w:rPr>
            </w:pPr>
            <w:r w:rsidRPr="0039010B">
              <w:rPr>
                <w:color w:val="000000"/>
                <w:sz w:val="22"/>
                <w:szCs w:val="22"/>
                <w:lang w:val="lv-LV"/>
              </w:rPr>
              <w:t xml:space="preserve">Pārskata gada </w:t>
            </w:r>
            <w:r w:rsidR="006D743B" w:rsidRPr="0039010B">
              <w:rPr>
                <w:color w:val="000000"/>
                <w:sz w:val="22"/>
                <w:szCs w:val="22"/>
                <w:lang w:val="lv-LV"/>
              </w:rPr>
              <w:t>uzņēmumu</w:t>
            </w:r>
            <w:r w:rsidRPr="0039010B">
              <w:rPr>
                <w:color w:val="000000"/>
                <w:sz w:val="22"/>
                <w:szCs w:val="22"/>
                <w:lang w:val="lv-LV"/>
              </w:rPr>
              <w:t xml:space="preserve"> ienākuma nodoklis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FA0" w:rsidRPr="0039010B" w:rsidRDefault="0018799B" w:rsidP="00FC6FA0">
            <w:pPr>
              <w:suppressAutoHyphens/>
              <w:autoSpaceDN w:val="0"/>
              <w:jc w:val="right"/>
              <w:textAlignment w:val="baseline"/>
              <w:rPr>
                <w:sz w:val="22"/>
                <w:szCs w:val="22"/>
                <w:lang w:val="lv-LV"/>
              </w:rPr>
            </w:pPr>
            <w:r w:rsidRPr="0039010B">
              <w:rPr>
                <w:sz w:val="22"/>
                <w:szCs w:val="22"/>
                <w:lang w:val="lv-LV"/>
              </w:rPr>
              <w:t>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39010B" w:rsidRDefault="004264E5" w:rsidP="00E1132B">
            <w:pPr>
              <w:suppressAutoHyphens/>
              <w:autoSpaceDN w:val="0"/>
              <w:jc w:val="right"/>
              <w:textAlignment w:val="baseline"/>
              <w:rPr>
                <w:sz w:val="22"/>
                <w:szCs w:val="22"/>
                <w:lang w:val="lv-LV"/>
              </w:rPr>
            </w:pPr>
            <w:r w:rsidRPr="0039010B">
              <w:rPr>
                <w:sz w:val="22"/>
                <w:szCs w:val="22"/>
                <w:lang w:val="lv-LV"/>
              </w:rPr>
              <w:t>6696</w:t>
            </w:r>
          </w:p>
        </w:tc>
      </w:tr>
      <w:tr w:rsidR="00E1132B" w:rsidRPr="0039010B"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39010B" w:rsidRDefault="00E1132B" w:rsidP="00E1132B">
            <w:pPr>
              <w:suppressAutoHyphens/>
              <w:autoSpaceDN w:val="0"/>
              <w:textAlignment w:val="baseline"/>
              <w:rPr>
                <w:b/>
                <w:color w:val="000000"/>
                <w:sz w:val="22"/>
                <w:szCs w:val="22"/>
                <w:lang w:val="lv-LV"/>
              </w:rPr>
            </w:pPr>
            <w:r w:rsidRPr="0039010B">
              <w:rPr>
                <w:b/>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39010B" w:rsidRDefault="0018799B" w:rsidP="00E1132B">
            <w:pPr>
              <w:suppressAutoHyphens/>
              <w:autoSpaceDN w:val="0"/>
              <w:jc w:val="right"/>
              <w:textAlignment w:val="baseline"/>
              <w:rPr>
                <w:b/>
                <w:sz w:val="22"/>
                <w:szCs w:val="22"/>
                <w:lang w:val="lv-LV"/>
              </w:rPr>
            </w:pPr>
            <w:r w:rsidRPr="0039010B">
              <w:rPr>
                <w:b/>
                <w:sz w:val="22"/>
                <w:szCs w:val="22"/>
                <w:lang w:val="lv-LV"/>
              </w:rPr>
              <w:t>622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39010B" w:rsidRDefault="004264E5" w:rsidP="00E1132B">
            <w:pPr>
              <w:suppressAutoHyphens/>
              <w:autoSpaceDN w:val="0"/>
              <w:jc w:val="right"/>
              <w:textAlignment w:val="baseline"/>
              <w:rPr>
                <w:b/>
                <w:sz w:val="22"/>
                <w:szCs w:val="22"/>
                <w:lang w:val="lv-LV"/>
              </w:rPr>
            </w:pPr>
            <w:r w:rsidRPr="0039010B">
              <w:rPr>
                <w:b/>
                <w:sz w:val="22"/>
                <w:szCs w:val="22"/>
                <w:lang w:val="lv-LV"/>
              </w:rPr>
              <w:t>6696</w:t>
            </w:r>
          </w:p>
        </w:tc>
      </w:tr>
    </w:tbl>
    <w:p w:rsidR="005F2931" w:rsidRDefault="005F2931" w:rsidP="005F2931">
      <w:pPr>
        <w:shd w:val="clear" w:color="auto" w:fill="FFFFFF"/>
        <w:suppressAutoHyphens/>
        <w:autoSpaceDN w:val="0"/>
        <w:ind w:left="34"/>
        <w:textAlignment w:val="baseline"/>
        <w:rPr>
          <w:b/>
          <w:bCs/>
          <w:color w:val="000000"/>
          <w:szCs w:val="26"/>
          <w:lang w:val="lv-LV"/>
        </w:rPr>
      </w:pPr>
    </w:p>
    <w:p w:rsidR="003C218F" w:rsidRDefault="003C218F" w:rsidP="005F2931">
      <w:pPr>
        <w:shd w:val="clear" w:color="auto" w:fill="FFFFFF"/>
        <w:suppressAutoHyphens/>
        <w:autoSpaceDN w:val="0"/>
        <w:ind w:left="34"/>
        <w:textAlignment w:val="baseline"/>
        <w:rPr>
          <w:b/>
          <w:bCs/>
          <w:color w:val="000000"/>
          <w:szCs w:val="26"/>
          <w:lang w:val="lv-LV"/>
        </w:rPr>
      </w:pPr>
    </w:p>
    <w:p w:rsidR="00E0177A" w:rsidRPr="0039010B" w:rsidRDefault="00E0177A" w:rsidP="005F2931">
      <w:pPr>
        <w:shd w:val="clear" w:color="auto" w:fill="FFFFFF"/>
        <w:suppressAutoHyphens/>
        <w:autoSpaceDN w:val="0"/>
        <w:ind w:left="34"/>
        <w:textAlignment w:val="baseline"/>
        <w:rPr>
          <w:b/>
          <w:bCs/>
          <w:color w:val="000000"/>
          <w:szCs w:val="26"/>
          <w:lang w:val="lv-LV"/>
        </w:rPr>
      </w:pPr>
    </w:p>
    <w:p w:rsidR="005F2931" w:rsidRPr="0039010B" w:rsidRDefault="00702713" w:rsidP="005F2931">
      <w:pPr>
        <w:shd w:val="clear" w:color="auto" w:fill="FFFFFF"/>
        <w:suppressAutoHyphens/>
        <w:autoSpaceDN w:val="0"/>
        <w:ind w:left="34"/>
        <w:textAlignment w:val="baseline"/>
        <w:rPr>
          <w:b/>
          <w:bCs/>
          <w:color w:val="000000"/>
          <w:szCs w:val="26"/>
          <w:lang w:val="lv-LV"/>
        </w:rPr>
      </w:pPr>
      <w:r w:rsidRPr="0039010B">
        <w:rPr>
          <w:b/>
          <w:bCs/>
          <w:color w:val="000000"/>
          <w:szCs w:val="26"/>
          <w:lang w:val="lv-LV"/>
        </w:rPr>
        <w:lastRenderedPageBreak/>
        <w:t>8</w:t>
      </w:r>
      <w:r w:rsidR="005F2931" w:rsidRPr="0039010B">
        <w:rPr>
          <w:b/>
          <w:bCs/>
          <w:color w:val="000000"/>
          <w:szCs w:val="26"/>
          <w:lang w:val="lv-LV"/>
        </w:rPr>
        <w:t>.Ilgtermiņa nemateriālo ieguldījumu kustības pārskats</w:t>
      </w:r>
    </w:p>
    <w:tbl>
      <w:tblPr>
        <w:tblW w:w="8062" w:type="dxa"/>
        <w:tblInd w:w="-34" w:type="dxa"/>
        <w:tblLayout w:type="fixed"/>
        <w:tblCellMar>
          <w:left w:w="10" w:type="dxa"/>
          <w:right w:w="10" w:type="dxa"/>
        </w:tblCellMar>
        <w:tblLook w:val="0000" w:firstRow="0" w:lastRow="0" w:firstColumn="0" w:lastColumn="0" w:noHBand="0" w:noVBand="0"/>
      </w:tblPr>
      <w:tblGrid>
        <w:gridCol w:w="3742"/>
        <w:gridCol w:w="4320"/>
      </w:tblGrid>
      <w:tr w:rsidR="005F2931"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sz w:val="22"/>
                <w:szCs w:val="22"/>
                <w:lang w:val="lv-LV"/>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sz w:val="22"/>
                <w:szCs w:val="22"/>
              </w:rPr>
            </w:pPr>
            <w:r w:rsidRPr="0039010B">
              <w:rPr>
                <w:b/>
                <w:bCs/>
                <w:sz w:val="22"/>
                <w:szCs w:val="22"/>
                <w:lang w:val="lv-LV"/>
              </w:rPr>
              <w:t>Datoru programmas,</w:t>
            </w:r>
            <w:r w:rsidRPr="0039010B">
              <w:rPr>
                <w:b/>
                <w:bCs/>
                <w:color w:val="000000"/>
                <w:sz w:val="22"/>
                <w:szCs w:val="22"/>
                <w:lang w:val="lv-LV"/>
              </w:rPr>
              <w:t xml:space="preserve"> EUR</w:t>
            </w:r>
          </w:p>
        </w:tc>
      </w:tr>
      <w:tr w:rsidR="005F2931"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rPr>
            </w:pPr>
            <w:r w:rsidRPr="0039010B">
              <w:rPr>
                <w:b/>
                <w:bCs/>
                <w:color w:val="000000"/>
                <w:sz w:val="22"/>
                <w:szCs w:val="22"/>
                <w:lang w:val="lv-LV"/>
              </w:rPr>
              <w:t>Sākotnējā vērtība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p>
        </w:tc>
      </w:tr>
      <w:tr w:rsidR="005F2931"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082785">
            <w:pPr>
              <w:suppressAutoHyphens/>
              <w:autoSpaceDN w:val="0"/>
              <w:textAlignment w:val="baseline"/>
              <w:rPr>
                <w:sz w:val="22"/>
                <w:szCs w:val="22"/>
              </w:rPr>
            </w:pPr>
            <w:r w:rsidRPr="0039010B">
              <w:rPr>
                <w:b/>
                <w:bCs/>
                <w:color w:val="000000"/>
                <w:sz w:val="22"/>
                <w:szCs w:val="22"/>
                <w:lang w:val="lv-LV"/>
              </w:rPr>
              <w:t>31.12.201</w:t>
            </w:r>
            <w:r w:rsidR="004264E5" w:rsidRPr="0039010B">
              <w:rPr>
                <w:b/>
                <w:bCs/>
                <w:color w:val="000000"/>
                <w:sz w:val="22"/>
                <w:szCs w:val="22"/>
                <w:lang w:val="lv-LV"/>
              </w:rPr>
              <w:t>7</w:t>
            </w:r>
            <w:r w:rsidR="00126817" w:rsidRPr="0039010B">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1876</w:t>
            </w:r>
          </w:p>
        </w:tc>
      </w:tr>
      <w:tr w:rsidR="005F2931"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4264E5" w:rsidP="005F2931">
            <w:pPr>
              <w:suppressAutoHyphens/>
              <w:autoSpaceDN w:val="0"/>
              <w:textAlignment w:val="baseline"/>
              <w:rPr>
                <w:b/>
                <w:bCs/>
                <w:sz w:val="22"/>
                <w:szCs w:val="22"/>
                <w:lang w:val="lv-LV"/>
              </w:rPr>
            </w:pPr>
            <w:r w:rsidRPr="0039010B">
              <w:rPr>
                <w:b/>
                <w:bCs/>
                <w:sz w:val="22"/>
                <w:szCs w:val="22"/>
                <w:lang w:val="lv-LV"/>
              </w:rPr>
              <w:t>31.12.2018</w:t>
            </w:r>
            <w:r w:rsidR="00126817" w:rsidRPr="0039010B">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1876</w:t>
            </w:r>
          </w:p>
        </w:tc>
      </w:tr>
      <w:tr w:rsidR="006D743B"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EB149B">
            <w:pPr>
              <w:suppressAutoHyphens/>
              <w:autoSpaceDN w:val="0"/>
              <w:textAlignment w:val="baseline"/>
              <w:rPr>
                <w:b/>
                <w:bCs/>
                <w:sz w:val="22"/>
                <w:szCs w:val="22"/>
                <w:lang w:val="lv-LV"/>
              </w:rPr>
            </w:pPr>
            <w:r w:rsidRPr="0039010B">
              <w:rPr>
                <w:b/>
                <w:bCs/>
                <w:sz w:val="22"/>
                <w:szCs w:val="22"/>
                <w:lang w:val="lv-LV"/>
              </w:rPr>
              <w:t xml:space="preserve">Vērtības samazinājuma korekcijas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5F2931">
            <w:pPr>
              <w:suppressAutoHyphens/>
              <w:autoSpaceDN w:val="0"/>
              <w:jc w:val="center"/>
              <w:textAlignment w:val="baseline"/>
              <w:rPr>
                <w:b/>
                <w:bCs/>
                <w:sz w:val="22"/>
                <w:szCs w:val="22"/>
                <w:lang w:val="lv-LV"/>
              </w:rPr>
            </w:pPr>
          </w:p>
        </w:tc>
      </w:tr>
      <w:tr w:rsidR="006D743B"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082785">
            <w:pPr>
              <w:suppressAutoHyphens/>
              <w:autoSpaceDN w:val="0"/>
              <w:textAlignment w:val="baseline"/>
              <w:rPr>
                <w:sz w:val="22"/>
                <w:szCs w:val="22"/>
              </w:rPr>
            </w:pPr>
            <w:r w:rsidRPr="0039010B">
              <w:rPr>
                <w:b/>
                <w:bCs/>
                <w:color w:val="000000"/>
                <w:sz w:val="22"/>
                <w:szCs w:val="22"/>
                <w:lang w:val="lv-LV"/>
              </w:rPr>
              <w:t>31.12.201</w:t>
            </w:r>
            <w:r w:rsidR="004264E5" w:rsidRPr="0039010B">
              <w:rPr>
                <w:b/>
                <w:bCs/>
                <w:color w:val="000000"/>
                <w:sz w:val="22"/>
                <w:szCs w:val="22"/>
                <w:lang w:val="lv-LV"/>
              </w:rPr>
              <w:t>7</w:t>
            </w:r>
            <w:r w:rsidRPr="0039010B">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E368FF" w:rsidP="005F2931">
            <w:pPr>
              <w:suppressAutoHyphens/>
              <w:autoSpaceDN w:val="0"/>
              <w:jc w:val="center"/>
              <w:textAlignment w:val="baseline"/>
              <w:rPr>
                <w:b/>
                <w:sz w:val="22"/>
                <w:szCs w:val="22"/>
                <w:lang w:val="lv-LV"/>
              </w:rPr>
            </w:pPr>
            <w:r w:rsidRPr="0039010B">
              <w:rPr>
                <w:b/>
                <w:sz w:val="22"/>
                <w:szCs w:val="22"/>
                <w:lang w:val="lv-LV"/>
              </w:rPr>
              <w:t>1835</w:t>
            </w:r>
          </w:p>
        </w:tc>
      </w:tr>
      <w:tr w:rsidR="006D743B" w:rsidRPr="0039010B" w:rsidTr="00841AEE">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5F2931">
            <w:pPr>
              <w:suppressAutoHyphens/>
              <w:autoSpaceDN w:val="0"/>
              <w:textAlignment w:val="baseline"/>
              <w:rPr>
                <w:sz w:val="22"/>
                <w:szCs w:val="22"/>
                <w:lang w:val="lv-LV"/>
              </w:rPr>
            </w:pPr>
            <w:r w:rsidRPr="0039010B">
              <w:rPr>
                <w:sz w:val="22"/>
                <w:szCs w:val="22"/>
                <w:lang w:val="lv-LV"/>
              </w:rPr>
              <w:t>Aprēķinātās vērtības samazinājuma korekcijas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43B" w:rsidRPr="0039010B" w:rsidRDefault="00E368FF" w:rsidP="00841AEE">
            <w:pPr>
              <w:suppressAutoHyphens/>
              <w:autoSpaceDN w:val="0"/>
              <w:jc w:val="center"/>
              <w:textAlignment w:val="baseline"/>
              <w:rPr>
                <w:sz w:val="22"/>
                <w:szCs w:val="22"/>
                <w:lang w:val="lv-LV"/>
              </w:rPr>
            </w:pPr>
            <w:r w:rsidRPr="0039010B">
              <w:rPr>
                <w:sz w:val="22"/>
                <w:szCs w:val="22"/>
                <w:lang w:val="lv-LV"/>
              </w:rPr>
              <w:t>41</w:t>
            </w:r>
          </w:p>
        </w:tc>
      </w:tr>
      <w:tr w:rsidR="006D743B"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082785" w:rsidP="004264E5">
            <w:pPr>
              <w:suppressAutoHyphens/>
              <w:autoSpaceDN w:val="0"/>
              <w:textAlignment w:val="baseline"/>
              <w:rPr>
                <w:sz w:val="22"/>
                <w:szCs w:val="22"/>
              </w:rPr>
            </w:pPr>
            <w:r w:rsidRPr="0039010B">
              <w:rPr>
                <w:b/>
                <w:bCs/>
                <w:color w:val="000000"/>
                <w:sz w:val="22"/>
                <w:szCs w:val="22"/>
                <w:lang w:val="lv-LV"/>
              </w:rPr>
              <w:t>31.12.201</w:t>
            </w:r>
            <w:r w:rsidR="004264E5" w:rsidRPr="0039010B">
              <w:rPr>
                <w:b/>
                <w:bCs/>
                <w:color w:val="000000"/>
                <w:sz w:val="22"/>
                <w:szCs w:val="22"/>
                <w:lang w:val="lv-LV"/>
              </w:rPr>
              <w:t>8</w:t>
            </w:r>
            <w:r w:rsidR="006D743B" w:rsidRPr="0039010B">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860AA5" w:rsidP="00E368FF">
            <w:pPr>
              <w:suppressAutoHyphens/>
              <w:autoSpaceDN w:val="0"/>
              <w:jc w:val="center"/>
              <w:textAlignment w:val="baseline"/>
              <w:rPr>
                <w:b/>
                <w:bCs/>
                <w:sz w:val="22"/>
                <w:szCs w:val="22"/>
                <w:lang w:val="lv-LV"/>
              </w:rPr>
            </w:pPr>
            <w:r w:rsidRPr="0039010B">
              <w:rPr>
                <w:b/>
                <w:bCs/>
                <w:sz w:val="22"/>
                <w:szCs w:val="22"/>
                <w:lang w:val="lv-LV"/>
              </w:rPr>
              <w:t>1</w:t>
            </w:r>
            <w:r w:rsidR="00E368FF" w:rsidRPr="0039010B">
              <w:rPr>
                <w:b/>
                <w:bCs/>
                <w:sz w:val="22"/>
                <w:szCs w:val="22"/>
                <w:lang w:val="lv-LV"/>
              </w:rPr>
              <w:t>876</w:t>
            </w:r>
          </w:p>
        </w:tc>
      </w:tr>
      <w:tr w:rsidR="006D743B"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082785" w:rsidP="004264E5">
            <w:pPr>
              <w:suppressAutoHyphens/>
              <w:autoSpaceDN w:val="0"/>
              <w:textAlignment w:val="baseline"/>
              <w:rPr>
                <w:b/>
                <w:bCs/>
                <w:sz w:val="22"/>
                <w:szCs w:val="22"/>
                <w:lang w:val="lv-LV"/>
              </w:rPr>
            </w:pPr>
            <w:r w:rsidRPr="0039010B">
              <w:rPr>
                <w:b/>
                <w:bCs/>
                <w:sz w:val="22"/>
                <w:szCs w:val="22"/>
                <w:lang w:val="lv-LV"/>
              </w:rPr>
              <w:t>Bilances vērtība 31.12.201</w:t>
            </w:r>
            <w:r w:rsidR="004264E5" w:rsidRPr="0039010B">
              <w:rPr>
                <w:b/>
                <w:bCs/>
                <w:sz w:val="22"/>
                <w:szCs w:val="22"/>
                <w:lang w:val="lv-LV"/>
              </w:rPr>
              <w:t>7</w:t>
            </w:r>
            <w:r w:rsidR="006D743B" w:rsidRPr="0039010B">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E368FF" w:rsidP="005F2931">
            <w:pPr>
              <w:suppressAutoHyphens/>
              <w:autoSpaceDN w:val="0"/>
              <w:jc w:val="center"/>
              <w:textAlignment w:val="baseline"/>
              <w:rPr>
                <w:b/>
                <w:bCs/>
                <w:sz w:val="22"/>
                <w:szCs w:val="22"/>
                <w:lang w:val="lv-LV"/>
              </w:rPr>
            </w:pPr>
            <w:r w:rsidRPr="0039010B">
              <w:rPr>
                <w:b/>
                <w:bCs/>
                <w:sz w:val="22"/>
                <w:szCs w:val="22"/>
                <w:lang w:val="lv-LV"/>
              </w:rPr>
              <w:t>41</w:t>
            </w:r>
          </w:p>
        </w:tc>
      </w:tr>
      <w:tr w:rsidR="006D743B" w:rsidRPr="0039010B"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5F2931">
            <w:pPr>
              <w:suppressAutoHyphens/>
              <w:autoSpaceDN w:val="0"/>
              <w:textAlignment w:val="baseline"/>
              <w:rPr>
                <w:b/>
                <w:bCs/>
                <w:sz w:val="22"/>
                <w:szCs w:val="22"/>
                <w:lang w:val="lv-LV"/>
              </w:rPr>
            </w:pPr>
            <w:r w:rsidRPr="0039010B">
              <w:rPr>
                <w:b/>
                <w:bCs/>
                <w:sz w:val="22"/>
                <w:szCs w:val="22"/>
                <w:lang w:val="lv-LV"/>
              </w:rPr>
              <w:t>Bilances vērtība 31.12.201</w:t>
            </w:r>
            <w:r w:rsidR="004264E5" w:rsidRPr="0039010B">
              <w:rPr>
                <w:b/>
                <w:bCs/>
                <w:sz w:val="22"/>
                <w:szCs w:val="22"/>
                <w:lang w:val="lv-LV"/>
              </w:rPr>
              <w:t>8</w:t>
            </w:r>
            <w:r w:rsidRPr="0039010B">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9E7BC0" w:rsidP="005F2931">
            <w:pPr>
              <w:suppressAutoHyphens/>
              <w:autoSpaceDN w:val="0"/>
              <w:jc w:val="center"/>
              <w:textAlignment w:val="baseline"/>
              <w:rPr>
                <w:b/>
                <w:bCs/>
                <w:sz w:val="22"/>
                <w:szCs w:val="22"/>
                <w:lang w:val="lv-LV"/>
              </w:rPr>
            </w:pPr>
            <w:r w:rsidRPr="0039010B">
              <w:rPr>
                <w:b/>
                <w:bCs/>
                <w:sz w:val="22"/>
                <w:szCs w:val="22"/>
                <w:lang w:val="lv-LV"/>
              </w:rPr>
              <w:t>0</w:t>
            </w:r>
          </w:p>
        </w:tc>
      </w:tr>
    </w:tbl>
    <w:p w:rsidR="001D7AB6" w:rsidRPr="0039010B" w:rsidRDefault="001D7AB6" w:rsidP="005F2931">
      <w:pPr>
        <w:shd w:val="clear" w:color="auto" w:fill="FFFFFF"/>
        <w:suppressAutoHyphens/>
        <w:autoSpaceDN w:val="0"/>
        <w:ind w:hanging="142"/>
        <w:textAlignment w:val="baseline"/>
        <w:rPr>
          <w:b/>
          <w:bCs/>
          <w:color w:val="000000"/>
          <w:szCs w:val="26"/>
          <w:lang w:val="lv-LV"/>
        </w:rPr>
      </w:pPr>
    </w:p>
    <w:p w:rsidR="005F2931" w:rsidRPr="0039010B" w:rsidRDefault="00541A36" w:rsidP="005F2931">
      <w:pPr>
        <w:shd w:val="clear" w:color="auto" w:fill="FFFFFF"/>
        <w:suppressAutoHyphens/>
        <w:autoSpaceDN w:val="0"/>
        <w:ind w:hanging="142"/>
        <w:textAlignment w:val="baseline"/>
        <w:rPr>
          <w:b/>
          <w:bCs/>
          <w:color w:val="000000"/>
          <w:sz w:val="22"/>
          <w:szCs w:val="22"/>
          <w:lang w:val="lv-LV"/>
        </w:rPr>
      </w:pPr>
      <w:r w:rsidRPr="0039010B">
        <w:rPr>
          <w:b/>
          <w:bCs/>
          <w:color w:val="000000"/>
          <w:sz w:val="22"/>
          <w:szCs w:val="22"/>
          <w:lang w:val="lv-LV"/>
        </w:rPr>
        <w:t>9.</w:t>
      </w:r>
      <w:r w:rsidR="005F2931" w:rsidRPr="0039010B">
        <w:rPr>
          <w:b/>
          <w:bCs/>
          <w:color w:val="000000"/>
          <w:sz w:val="22"/>
          <w:szCs w:val="22"/>
          <w:lang w:val="lv-LV"/>
        </w:rPr>
        <w:t xml:space="preserve">Pamatlīdzekļu kustības pārskats </w:t>
      </w:r>
    </w:p>
    <w:p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8222" w:type="dxa"/>
        <w:tblInd w:w="-34" w:type="dxa"/>
        <w:tblLayout w:type="fixed"/>
        <w:tblCellMar>
          <w:left w:w="10" w:type="dxa"/>
          <w:right w:w="10" w:type="dxa"/>
        </w:tblCellMar>
        <w:tblLook w:val="0000" w:firstRow="0" w:lastRow="0" w:firstColumn="0" w:lastColumn="0" w:noHBand="0" w:noVBand="0"/>
      </w:tblPr>
      <w:tblGrid>
        <w:gridCol w:w="1702"/>
        <w:gridCol w:w="1074"/>
        <w:gridCol w:w="1194"/>
        <w:gridCol w:w="1134"/>
        <w:gridCol w:w="1701"/>
        <w:gridCol w:w="1417"/>
      </w:tblGrid>
      <w:tr w:rsidR="000B3147" w:rsidRPr="0039010B" w:rsidTr="00AC7AE6">
        <w:trPr>
          <w:trHeight w:val="878"/>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textAlignment w:val="baseline"/>
              <w:rPr>
                <w:b/>
                <w:bCs/>
                <w:sz w:val="22"/>
                <w:szCs w:val="22"/>
                <w:lang w:val="lv-LV"/>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6D743B">
            <w:pPr>
              <w:suppressAutoHyphens/>
              <w:autoSpaceDN w:val="0"/>
              <w:jc w:val="center"/>
              <w:textAlignment w:val="baseline"/>
              <w:rPr>
                <w:b/>
                <w:bCs/>
                <w:sz w:val="22"/>
                <w:szCs w:val="22"/>
                <w:lang w:val="lv-LV"/>
              </w:rPr>
            </w:pPr>
            <w:r w:rsidRPr="0039010B">
              <w:rPr>
                <w:b/>
                <w:bCs/>
                <w:sz w:val="22"/>
                <w:szCs w:val="22"/>
                <w:lang w:val="lv-LV"/>
              </w:rPr>
              <w:t>Zeme, ēkas un būves</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AC7AE6" w:rsidP="00AC7AE6">
            <w:pPr>
              <w:suppressAutoHyphens/>
              <w:autoSpaceDN w:val="0"/>
              <w:jc w:val="center"/>
              <w:textAlignment w:val="baseline"/>
              <w:rPr>
                <w:b/>
                <w:bCs/>
                <w:sz w:val="22"/>
                <w:szCs w:val="22"/>
                <w:lang w:val="lv-LV"/>
              </w:rPr>
            </w:pPr>
            <w:r w:rsidRPr="00AC7AE6">
              <w:rPr>
                <w:b/>
                <w:bCs/>
                <w:sz w:val="22"/>
                <w:szCs w:val="22"/>
                <w:lang w:val="lv-LV"/>
              </w:rPr>
              <w:t>Tehnol</w:t>
            </w:r>
            <w:r>
              <w:rPr>
                <w:b/>
                <w:bCs/>
                <w:sz w:val="22"/>
                <w:szCs w:val="22"/>
                <w:lang w:val="lv-LV"/>
              </w:rPr>
              <w:t>oģ.</w:t>
            </w:r>
            <w:r w:rsidRPr="00AC7AE6">
              <w:rPr>
                <w:b/>
                <w:bCs/>
                <w:sz w:val="22"/>
                <w:szCs w:val="22"/>
                <w:lang w:val="lv-LV"/>
              </w:rPr>
              <w:t xml:space="preserve"> iekārtas un ierīces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Pārējie pamat-līdzekļi un inventārs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Pamatlīdzekļu izveidošana un nepabeigtā celtniecība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Kopā</w:t>
            </w: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textAlignment w:val="baseline"/>
              <w:rPr>
                <w:b/>
                <w:bCs/>
                <w:sz w:val="22"/>
                <w:szCs w:val="22"/>
                <w:lang w:val="lv-LV"/>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r>
      <w:tr w:rsidR="000B3147" w:rsidRPr="0039010B" w:rsidTr="00AC7AE6">
        <w:trPr>
          <w:trHeight w:val="25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textAlignment w:val="baseline"/>
              <w:rPr>
                <w:b/>
                <w:bCs/>
                <w:color w:val="000000"/>
                <w:sz w:val="22"/>
                <w:szCs w:val="22"/>
                <w:lang w:val="lv-LV"/>
              </w:rPr>
            </w:pPr>
            <w:r w:rsidRPr="0039010B">
              <w:rPr>
                <w:b/>
                <w:bCs/>
                <w:color w:val="000000"/>
                <w:sz w:val="22"/>
                <w:szCs w:val="22"/>
                <w:lang w:val="lv-LV"/>
              </w:rPr>
              <w:t>Sākotnējā vērtība</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lang w:val="lv-LV"/>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sz w:val="22"/>
                <w:szCs w:val="22"/>
                <w:lang w:val="lv-LV"/>
              </w:rPr>
            </w:pPr>
          </w:p>
        </w:tc>
      </w:tr>
      <w:tr w:rsidR="00C50CEE"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textAlignment w:val="baseline"/>
              <w:rPr>
                <w:sz w:val="22"/>
                <w:szCs w:val="22"/>
              </w:rPr>
            </w:pPr>
            <w:r w:rsidRPr="0039010B">
              <w:rPr>
                <w:b/>
                <w:bCs/>
                <w:color w:val="000000"/>
                <w:sz w:val="22"/>
                <w:szCs w:val="22"/>
                <w:lang w:val="lv-LV"/>
              </w:rPr>
              <w:t>31.12.2017.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jc w:val="center"/>
              <w:textAlignment w:val="baseline"/>
              <w:rPr>
                <w:b/>
                <w:bCs/>
                <w:sz w:val="22"/>
                <w:szCs w:val="22"/>
                <w:lang w:val="lv-LV"/>
              </w:rPr>
            </w:pPr>
            <w:r w:rsidRPr="0039010B">
              <w:rPr>
                <w:b/>
                <w:bCs/>
                <w:sz w:val="22"/>
                <w:szCs w:val="22"/>
                <w:lang w:val="lv-LV"/>
              </w:rPr>
              <w:t>1531271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jc w:val="center"/>
              <w:textAlignment w:val="baseline"/>
              <w:rPr>
                <w:b/>
                <w:bCs/>
                <w:sz w:val="22"/>
                <w:szCs w:val="22"/>
                <w:lang w:val="lv-LV"/>
              </w:rPr>
            </w:pPr>
            <w:r w:rsidRPr="0039010B">
              <w:rPr>
                <w:b/>
                <w:bCs/>
                <w:sz w:val="22"/>
                <w:szCs w:val="22"/>
                <w:lang w:val="lv-LV"/>
              </w:rPr>
              <w:t>131917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jc w:val="center"/>
              <w:textAlignment w:val="baseline"/>
              <w:rPr>
                <w:b/>
                <w:bCs/>
                <w:sz w:val="22"/>
                <w:szCs w:val="22"/>
                <w:lang w:val="lv-LV"/>
              </w:rPr>
            </w:pPr>
            <w:r w:rsidRPr="0039010B">
              <w:rPr>
                <w:b/>
                <w:bCs/>
                <w:sz w:val="22"/>
                <w:szCs w:val="22"/>
                <w:lang w:val="lv-LV"/>
              </w:rPr>
              <w:t>29927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jc w:val="center"/>
              <w:textAlignment w:val="baseline"/>
              <w:rPr>
                <w:b/>
                <w:bCs/>
                <w:sz w:val="22"/>
                <w:szCs w:val="22"/>
                <w:lang w:val="lv-LV"/>
              </w:rPr>
            </w:pPr>
            <w:r w:rsidRPr="0039010B">
              <w:rPr>
                <w:b/>
                <w:bCs/>
                <w:sz w:val="22"/>
                <w:szCs w:val="22"/>
                <w:lang w:val="lv-LV"/>
              </w:rPr>
              <w:t>208244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CEE" w:rsidRPr="0039010B" w:rsidRDefault="00C50CEE" w:rsidP="00C50CEE">
            <w:pPr>
              <w:suppressAutoHyphens/>
              <w:autoSpaceDN w:val="0"/>
              <w:jc w:val="center"/>
              <w:textAlignment w:val="baseline"/>
              <w:rPr>
                <w:b/>
                <w:bCs/>
                <w:sz w:val="22"/>
                <w:szCs w:val="22"/>
                <w:lang w:val="lv-LV"/>
              </w:rPr>
            </w:pPr>
            <w:r w:rsidRPr="0039010B">
              <w:rPr>
                <w:b/>
                <w:bCs/>
                <w:sz w:val="22"/>
                <w:szCs w:val="22"/>
                <w:lang w:val="lv-LV"/>
              </w:rPr>
              <w:t>1901359</w:t>
            </w: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textAlignment w:val="baseline"/>
              <w:rPr>
                <w:sz w:val="22"/>
                <w:szCs w:val="22"/>
                <w:lang w:val="lv-LV"/>
              </w:rPr>
            </w:pPr>
            <w:r w:rsidRPr="0039010B">
              <w:rPr>
                <w:sz w:val="22"/>
                <w:szCs w:val="22"/>
                <w:lang w:val="lv-LV"/>
              </w:rPr>
              <w:t>Iegādāts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AC7AE6" w:rsidP="00A1162C">
            <w:pPr>
              <w:suppressAutoHyphens/>
              <w:autoSpaceDN w:val="0"/>
              <w:jc w:val="center"/>
              <w:textAlignment w:val="baseline"/>
              <w:rPr>
                <w:sz w:val="22"/>
                <w:szCs w:val="22"/>
                <w:lang w:val="lv-LV"/>
              </w:rPr>
            </w:pPr>
            <w:r>
              <w:rPr>
                <w:sz w:val="22"/>
                <w:szCs w:val="22"/>
                <w:lang w:val="lv-LV"/>
              </w:rPr>
              <w:t>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18179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BFB" w:rsidRPr="0039010B" w:rsidRDefault="006B6845" w:rsidP="00841AEE">
            <w:pPr>
              <w:suppressAutoHyphens/>
              <w:autoSpaceDN w:val="0"/>
              <w:jc w:val="center"/>
              <w:textAlignment w:val="baseline"/>
              <w:rPr>
                <w:sz w:val="22"/>
                <w:szCs w:val="22"/>
                <w:lang w:val="lv-LV"/>
              </w:rPr>
            </w:pPr>
            <w:r w:rsidRPr="0039010B">
              <w:rPr>
                <w:sz w:val="22"/>
                <w:szCs w:val="22"/>
                <w:lang w:val="lv-LV"/>
              </w:rPr>
              <w:t>18179</w:t>
            </w: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textAlignment w:val="baseline"/>
              <w:rPr>
                <w:sz w:val="22"/>
                <w:szCs w:val="22"/>
                <w:lang w:val="lv-LV"/>
              </w:rPr>
            </w:pPr>
            <w:r w:rsidRPr="0039010B">
              <w:rPr>
                <w:sz w:val="22"/>
                <w:szCs w:val="22"/>
                <w:lang w:val="lv-LV"/>
              </w:rPr>
              <w:t>Izslēgts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-780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w:t>
            </w:r>
            <w:r w:rsidR="006B6845" w:rsidRPr="0039010B">
              <w:rPr>
                <w:sz w:val="22"/>
                <w:szCs w:val="22"/>
                <w:lang w:val="lv-LV"/>
              </w:rPr>
              <w:t>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-1880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39010B" w:rsidRDefault="006B6845" w:rsidP="00841AEE">
            <w:pPr>
              <w:suppressAutoHyphens/>
              <w:autoSpaceDN w:val="0"/>
              <w:jc w:val="center"/>
              <w:textAlignment w:val="baseline"/>
              <w:rPr>
                <w:sz w:val="22"/>
                <w:szCs w:val="22"/>
                <w:lang w:val="lv-LV"/>
              </w:rPr>
            </w:pPr>
            <w:r w:rsidRPr="0039010B">
              <w:rPr>
                <w:sz w:val="22"/>
                <w:szCs w:val="22"/>
                <w:lang w:val="lv-LV"/>
              </w:rPr>
              <w:t>-3649</w:t>
            </w: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textAlignment w:val="baseline"/>
              <w:rPr>
                <w:sz w:val="22"/>
                <w:szCs w:val="22"/>
                <w:lang w:val="lv-LV"/>
              </w:rPr>
            </w:pPr>
            <w:r w:rsidRPr="0039010B">
              <w:rPr>
                <w:sz w:val="22"/>
                <w:szCs w:val="22"/>
                <w:lang w:val="lv-LV"/>
              </w:rPr>
              <w:t>Pārvietots uz citu posteni</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8708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6B6845" w:rsidP="00A1162C">
            <w:pPr>
              <w:suppressAutoHyphens/>
              <w:autoSpaceDN w:val="0"/>
              <w:jc w:val="center"/>
              <w:textAlignment w:val="baseline"/>
              <w:rPr>
                <w:sz w:val="22"/>
                <w:szCs w:val="22"/>
                <w:lang w:val="lv-LV"/>
              </w:rPr>
            </w:pPr>
            <w:r w:rsidRPr="0039010B">
              <w:rPr>
                <w:sz w:val="22"/>
                <w:szCs w:val="22"/>
                <w:lang w:val="lv-LV"/>
              </w:rPr>
              <w:t>6489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6B6845">
            <w:pPr>
              <w:suppressAutoHyphens/>
              <w:autoSpaceDN w:val="0"/>
              <w:jc w:val="center"/>
              <w:textAlignment w:val="baseline"/>
              <w:rPr>
                <w:sz w:val="22"/>
                <w:szCs w:val="22"/>
                <w:lang w:val="lv-LV"/>
              </w:rPr>
            </w:pPr>
            <w:r w:rsidRPr="0039010B">
              <w:rPr>
                <w:sz w:val="22"/>
                <w:szCs w:val="22"/>
                <w:lang w:val="lv-LV"/>
              </w:rPr>
              <w:t>-</w:t>
            </w:r>
            <w:r w:rsidR="006B6845" w:rsidRPr="0039010B">
              <w:rPr>
                <w:sz w:val="22"/>
                <w:szCs w:val="22"/>
                <w:lang w:val="lv-LV"/>
              </w:rPr>
              <w:t>15197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484DEF" w:rsidP="00A1162C">
            <w:pPr>
              <w:suppressAutoHyphens/>
              <w:autoSpaceDN w:val="0"/>
              <w:jc w:val="center"/>
              <w:textAlignment w:val="baseline"/>
              <w:rPr>
                <w:sz w:val="22"/>
                <w:szCs w:val="22"/>
                <w:lang w:val="lv-LV"/>
              </w:rPr>
            </w:pPr>
            <w:r w:rsidRPr="0039010B">
              <w:rPr>
                <w:sz w:val="22"/>
                <w:szCs w:val="22"/>
                <w:lang w:val="lv-LV"/>
              </w:rPr>
              <w:t>0</w:t>
            </w:r>
          </w:p>
        </w:tc>
      </w:tr>
      <w:tr w:rsidR="000B3147" w:rsidRPr="0039010B" w:rsidTr="00AC7AE6">
        <w:trPr>
          <w:trHeight w:val="288"/>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A57FA3">
            <w:pPr>
              <w:suppressAutoHyphens/>
              <w:autoSpaceDN w:val="0"/>
              <w:textAlignment w:val="baseline"/>
              <w:rPr>
                <w:b/>
                <w:bCs/>
                <w:sz w:val="22"/>
                <w:szCs w:val="22"/>
                <w:lang w:val="lv-LV"/>
              </w:rPr>
            </w:pPr>
            <w:r w:rsidRPr="0039010B">
              <w:rPr>
                <w:b/>
                <w:bCs/>
                <w:sz w:val="22"/>
                <w:szCs w:val="22"/>
                <w:lang w:val="lv-LV"/>
              </w:rPr>
              <w:t>31.12.201</w:t>
            </w:r>
            <w:r w:rsidR="004264E5" w:rsidRPr="0039010B">
              <w:rPr>
                <w:b/>
                <w:bCs/>
                <w:sz w:val="22"/>
                <w:szCs w:val="22"/>
                <w:lang w:val="lv-LV"/>
              </w:rPr>
              <w:t>8</w:t>
            </w:r>
            <w:r w:rsidRPr="0039010B">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6B6845" w:rsidP="00484DEF">
            <w:pPr>
              <w:suppressAutoHyphens/>
              <w:autoSpaceDN w:val="0"/>
              <w:jc w:val="center"/>
              <w:textAlignment w:val="baseline"/>
              <w:rPr>
                <w:b/>
                <w:bCs/>
                <w:sz w:val="22"/>
                <w:szCs w:val="22"/>
                <w:lang w:val="lv-LV"/>
              </w:rPr>
            </w:pPr>
            <w:r w:rsidRPr="0039010B">
              <w:rPr>
                <w:b/>
                <w:bCs/>
                <w:sz w:val="22"/>
                <w:szCs w:val="22"/>
                <w:lang w:val="lv-LV"/>
              </w:rPr>
              <w:t>1530491</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6B6845" w:rsidP="005F2931">
            <w:pPr>
              <w:suppressAutoHyphens/>
              <w:autoSpaceDN w:val="0"/>
              <w:jc w:val="center"/>
              <w:textAlignment w:val="baseline"/>
              <w:rPr>
                <w:b/>
                <w:bCs/>
                <w:sz w:val="22"/>
                <w:szCs w:val="22"/>
                <w:lang w:val="lv-LV"/>
              </w:rPr>
            </w:pPr>
            <w:r w:rsidRPr="0039010B">
              <w:rPr>
                <w:b/>
                <w:bCs/>
                <w:sz w:val="22"/>
                <w:szCs w:val="22"/>
                <w:lang w:val="lv-LV"/>
              </w:rPr>
              <w:t>139636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5F2931">
            <w:pPr>
              <w:suppressAutoHyphens/>
              <w:autoSpaceDN w:val="0"/>
              <w:jc w:val="center"/>
              <w:textAlignment w:val="baseline"/>
              <w:rPr>
                <w:b/>
                <w:bCs/>
                <w:sz w:val="22"/>
                <w:szCs w:val="22"/>
                <w:lang w:val="lv-LV"/>
              </w:rPr>
            </w:pPr>
            <w:r w:rsidRPr="0039010B">
              <w:rPr>
                <w:b/>
                <w:bCs/>
                <w:sz w:val="22"/>
                <w:szCs w:val="22"/>
                <w:lang w:val="lv-LV"/>
              </w:rPr>
              <w:t>34536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6B6845" w:rsidP="005F2931">
            <w:pPr>
              <w:suppressAutoHyphens/>
              <w:autoSpaceDN w:val="0"/>
              <w:jc w:val="center"/>
              <w:textAlignment w:val="baseline"/>
              <w:rPr>
                <w:b/>
                <w:bCs/>
                <w:sz w:val="22"/>
                <w:szCs w:val="22"/>
                <w:lang w:val="lv-LV"/>
              </w:rPr>
            </w:pPr>
            <w:r w:rsidRPr="0039010B">
              <w:rPr>
                <w:b/>
                <w:bCs/>
                <w:sz w:val="22"/>
                <w:szCs w:val="22"/>
                <w:lang w:val="lv-LV"/>
              </w:rPr>
              <w:t>211226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DEF" w:rsidRPr="0039010B" w:rsidRDefault="001E4E5D" w:rsidP="003C7D31">
            <w:pPr>
              <w:suppressAutoHyphens/>
              <w:autoSpaceDN w:val="0"/>
              <w:jc w:val="center"/>
              <w:textAlignment w:val="baseline"/>
              <w:rPr>
                <w:b/>
                <w:bCs/>
                <w:sz w:val="22"/>
                <w:szCs w:val="22"/>
                <w:lang w:val="lv-LV"/>
              </w:rPr>
            </w:pPr>
            <w:r w:rsidRPr="0039010B">
              <w:rPr>
                <w:b/>
                <w:bCs/>
                <w:sz w:val="22"/>
                <w:szCs w:val="22"/>
                <w:lang w:val="lv-LV"/>
              </w:rPr>
              <w:t>1915889</w:t>
            </w:r>
          </w:p>
        </w:tc>
      </w:tr>
      <w:tr w:rsidR="000B3147" w:rsidRPr="0039010B" w:rsidTr="00AC7AE6">
        <w:trPr>
          <w:trHeight w:val="96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39010B" w:rsidRDefault="00A1162C" w:rsidP="005F2931">
            <w:pPr>
              <w:suppressAutoHyphens/>
              <w:autoSpaceDN w:val="0"/>
              <w:textAlignment w:val="baseline"/>
              <w:rPr>
                <w:b/>
                <w:bCs/>
                <w:sz w:val="22"/>
                <w:szCs w:val="22"/>
                <w:lang w:val="lv-LV"/>
              </w:rPr>
            </w:pPr>
          </w:p>
          <w:p w:rsidR="000B3147" w:rsidRPr="0039010B" w:rsidRDefault="000B3147" w:rsidP="005F2931">
            <w:pPr>
              <w:suppressAutoHyphens/>
              <w:autoSpaceDN w:val="0"/>
              <w:textAlignment w:val="baseline"/>
              <w:rPr>
                <w:b/>
                <w:bCs/>
                <w:sz w:val="22"/>
                <w:szCs w:val="22"/>
                <w:lang w:val="lv-LV"/>
              </w:rPr>
            </w:pPr>
            <w:r w:rsidRPr="0039010B">
              <w:rPr>
                <w:b/>
                <w:bCs/>
                <w:sz w:val="22"/>
                <w:szCs w:val="22"/>
                <w:lang w:val="lv-LV"/>
              </w:rPr>
              <w:t xml:space="preserve">Vērtības samazinājuma korekcijas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p>
          <w:p w:rsidR="000645D2" w:rsidRPr="0039010B" w:rsidRDefault="000645D2" w:rsidP="005F2931">
            <w:pPr>
              <w:suppressAutoHyphens/>
              <w:autoSpaceDN w:val="0"/>
              <w:jc w:val="center"/>
              <w:textAlignment w:val="baseline"/>
              <w:rPr>
                <w:b/>
                <w:bCs/>
                <w:sz w:val="22"/>
                <w:szCs w:val="22"/>
                <w:lang w:val="lv-LV"/>
              </w:rPr>
            </w:pPr>
          </w:p>
          <w:p w:rsidR="000645D2" w:rsidRPr="0039010B" w:rsidRDefault="000645D2" w:rsidP="005F2931">
            <w:pPr>
              <w:suppressAutoHyphens/>
              <w:autoSpaceDN w:val="0"/>
              <w:jc w:val="center"/>
              <w:textAlignment w:val="baseline"/>
              <w:rPr>
                <w:b/>
                <w:bCs/>
                <w:sz w:val="22"/>
                <w:szCs w:val="22"/>
                <w:lang w:val="lv-LV"/>
              </w:rPr>
            </w:pPr>
          </w:p>
          <w:p w:rsidR="000645D2" w:rsidRPr="0039010B" w:rsidRDefault="000645D2" w:rsidP="005F2931">
            <w:pPr>
              <w:suppressAutoHyphens/>
              <w:autoSpaceDN w:val="0"/>
              <w:jc w:val="center"/>
              <w:textAlignment w:val="baseline"/>
              <w:rPr>
                <w:b/>
                <w:bCs/>
                <w:sz w:val="22"/>
                <w:szCs w:val="22"/>
                <w:lang w:val="lv-LV"/>
              </w:rPr>
            </w:pPr>
          </w:p>
          <w:p w:rsidR="000645D2" w:rsidRPr="0039010B" w:rsidRDefault="000645D2" w:rsidP="005F2931">
            <w:pPr>
              <w:suppressAutoHyphens/>
              <w:autoSpaceDN w:val="0"/>
              <w:jc w:val="center"/>
              <w:textAlignment w:val="baseline"/>
              <w:rPr>
                <w:b/>
                <w:bCs/>
                <w:sz w:val="22"/>
                <w:szCs w:val="22"/>
                <w:lang w:val="lv-LV"/>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jc w:val="center"/>
              <w:textAlignment w:val="baseline"/>
              <w:rPr>
                <w:b/>
                <w:bCs/>
                <w:sz w:val="22"/>
                <w:szCs w:val="22"/>
                <w:lang w:val="lv-LV"/>
              </w:rPr>
            </w:pP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A57FA3">
            <w:pPr>
              <w:suppressAutoHyphens/>
              <w:autoSpaceDN w:val="0"/>
              <w:textAlignment w:val="baseline"/>
              <w:rPr>
                <w:sz w:val="22"/>
                <w:szCs w:val="22"/>
              </w:rPr>
            </w:pPr>
            <w:r w:rsidRPr="0039010B">
              <w:rPr>
                <w:b/>
                <w:bCs/>
                <w:color w:val="000000"/>
                <w:sz w:val="22"/>
                <w:szCs w:val="22"/>
                <w:lang w:val="lv-LV"/>
              </w:rPr>
              <w:t>31.12.201</w:t>
            </w:r>
            <w:r w:rsidR="004264E5" w:rsidRPr="0039010B">
              <w:rPr>
                <w:b/>
                <w:bCs/>
                <w:color w:val="000000"/>
                <w:sz w:val="22"/>
                <w:szCs w:val="22"/>
                <w:lang w:val="lv-LV"/>
              </w:rPr>
              <w:t>7</w:t>
            </w:r>
            <w:r w:rsidRPr="0039010B">
              <w:rPr>
                <w:b/>
                <w:bCs/>
                <w:color w:val="000000"/>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054ADA">
            <w:pPr>
              <w:suppressAutoHyphens/>
              <w:autoSpaceDN w:val="0"/>
              <w:jc w:val="center"/>
              <w:textAlignment w:val="baseline"/>
              <w:rPr>
                <w:b/>
                <w:sz w:val="22"/>
                <w:szCs w:val="22"/>
                <w:lang w:val="lv-LV"/>
              </w:rPr>
            </w:pPr>
            <w:r w:rsidRPr="0039010B">
              <w:rPr>
                <w:b/>
                <w:sz w:val="22"/>
                <w:szCs w:val="22"/>
                <w:lang w:val="lv-LV"/>
              </w:rPr>
              <w:t>280855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054ADA">
            <w:pPr>
              <w:suppressAutoHyphens/>
              <w:autoSpaceDN w:val="0"/>
              <w:jc w:val="center"/>
              <w:textAlignment w:val="baseline"/>
              <w:rPr>
                <w:b/>
                <w:sz w:val="22"/>
                <w:szCs w:val="22"/>
                <w:lang w:val="lv-LV"/>
              </w:rPr>
            </w:pPr>
            <w:r w:rsidRPr="0039010B">
              <w:rPr>
                <w:b/>
                <w:sz w:val="22"/>
                <w:szCs w:val="22"/>
                <w:lang w:val="lv-LV"/>
              </w:rPr>
              <w:t>76135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054ADA">
            <w:pPr>
              <w:suppressAutoHyphens/>
              <w:autoSpaceDN w:val="0"/>
              <w:jc w:val="center"/>
              <w:textAlignment w:val="baseline"/>
              <w:rPr>
                <w:b/>
                <w:sz w:val="22"/>
                <w:szCs w:val="22"/>
                <w:lang w:val="lv-LV"/>
              </w:rPr>
            </w:pPr>
            <w:r w:rsidRPr="0039010B">
              <w:rPr>
                <w:b/>
                <w:sz w:val="22"/>
                <w:szCs w:val="22"/>
                <w:lang w:val="lv-LV"/>
              </w:rPr>
              <w:t>16017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054ADA">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2E12E5" w:rsidP="00054ADA">
            <w:pPr>
              <w:suppressAutoHyphens/>
              <w:autoSpaceDN w:val="0"/>
              <w:jc w:val="center"/>
              <w:textAlignment w:val="baseline"/>
              <w:rPr>
                <w:b/>
                <w:sz w:val="22"/>
                <w:szCs w:val="22"/>
                <w:lang w:val="lv-LV"/>
              </w:rPr>
            </w:pPr>
            <w:r w:rsidRPr="0039010B">
              <w:rPr>
                <w:b/>
                <w:sz w:val="22"/>
                <w:szCs w:val="22"/>
                <w:lang w:val="lv-LV"/>
              </w:rPr>
              <w:t>373007</w:t>
            </w:r>
          </w:p>
        </w:tc>
      </w:tr>
      <w:tr w:rsidR="000B3147" w:rsidRPr="0039010B" w:rsidTr="00AC7AE6">
        <w:trPr>
          <w:trHeight w:val="54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5F2931">
            <w:pPr>
              <w:suppressAutoHyphens/>
              <w:autoSpaceDN w:val="0"/>
              <w:textAlignment w:val="baseline"/>
              <w:rPr>
                <w:sz w:val="22"/>
                <w:szCs w:val="22"/>
                <w:lang w:val="lv-LV"/>
              </w:rPr>
            </w:pPr>
            <w:r w:rsidRPr="0039010B">
              <w:rPr>
                <w:sz w:val="22"/>
                <w:szCs w:val="22"/>
                <w:lang w:val="lv-LV"/>
              </w:rPr>
              <w:t>Aprēķinātās vērtības samazinājuma korekcijas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50777</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11394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3364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C01" w:rsidRPr="0039010B" w:rsidRDefault="00632672" w:rsidP="00A83C01">
            <w:pPr>
              <w:suppressAutoHyphens/>
              <w:autoSpaceDN w:val="0"/>
              <w:jc w:val="center"/>
              <w:textAlignment w:val="baseline"/>
              <w:rPr>
                <w:bCs/>
                <w:sz w:val="22"/>
                <w:szCs w:val="22"/>
                <w:lang w:val="lv-LV"/>
              </w:rPr>
            </w:pPr>
            <w:r w:rsidRPr="0039010B">
              <w:rPr>
                <w:bCs/>
                <w:sz w:val="22"/>
                <w:szCs w:val="22"/>
                <w:lang w:val="lv-LV"/>
              </w:rPr>
              <w:t>65535</w:t>
            </w:r>
          </w:p>
        </w:tc>
      </w:tr>
      <w:tr w:rsidR="000B3147" w:rsidRPr="0039010B" w:rsidTr="00AC7AE6">
        <w:trPr>
          <w:trHeight w:val="109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6D743B">
            <w:pPr>
              <w:suppressAutoHyphens/>
              <w:autoSpaceDN w:val="0"/>
              <w:textAlignment w:val="baseline"/>
              <w:rPr>
                <w:sz w:val="22"/>
                <w:szCs w:val="22"/>
                <w:lang w:val="lv-LV"/>
              </w:rPr>
            </w:pPr>
            <w:r w:rsidRPr="0039010B">
              <w:rPr>
                <w:sz w:val="22"/>
                <w:szCs w:val="22"/>
                <w:lang w:val="lv-LV"/>
              </w:rPr>
              <w:t>Izslēgtas vērtības samazinājuma korekcijas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-78</w:t>
            </w:r>
            <w:r w:rsidR="000B3147" w:rsidRPr="0039010B">
              <w:rPr>
                <w:sz w:val="22"/>
                <w:szCs w:val="22"/>
                <w:lang w:val="lv-LV"/>
              </w:rPr>
              <w:t>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A1162C">
            <w:pPr>
              <w:suppressAutoHyphens/>
              <w:autoSpaceDN w:val="0"/>
              <w:jc w:val="center"/>
              <w:textAlignment w:val="baseline"/>
              <w:rPr>
                <w:sz w:val="22"/>
                <w:szCs w:val="22"/>
                <w:lang w:val="lv-LV"/>
              </w:rPr>
            </w:pPr>
            <w:r w:rsidRPr="0039010B">
              <w:rPr>
                <w:sz w:val="22"/>
                <w:szCs w:val="22"/>
                <w:lang w:val="lv-LV"/>
              </w:rPr>
              <w:t>-1880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39010B" w:rsidRDefault="001E4E5D" w:rsidP="00A1162C">
            <w:pPr>
              <w:suppressAutoHyphens/>
              <w:autoSpaceDN w:val="0"/>
              <w:jc w:val="center"/>
              <w:textAlignment w:val="baseline"/>
              <w:rPr>
                <w:sz w:val="22"/>
                <w:szCs w:val="22"/>
                <w:lang w:val="lv-LV"/>
              </w:rPr>
            </w:pPr>
            <w:r w:rsidRPr="0039010B">
              <w:rPr>
                <w:sz w:val="22"/>
                <w:szCs w:val="22"/>
                <w:lang w:val="lv-LV"/>
              </w:rPr>
              <w:t>-3649</w:t>
            </w:r>
          </w:p>
        </w:tc>
      </w:tr>
      <w:tr w:rsidR="000B3147" w:rsidRPr="0039010B" w:rsidTr="00AC7AE6">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A57FA3">
            <w:pPr>
              <w:suppressAutoHyphens/>
              <w:autoSpaceDN w:val="0"/>
              <w:textAlignment w:val="baseline"/>
              <w:rPr>
                <w:sz w:val="22"/>
                <w:szCs w:val="22"/>
              </w:rPr>
            </w:pPr>
            <w:r w:rsidRPr="0039010B">
              <w:rPr>
                <w:b/>
                <w:bCs/>
                <w:color w:val="000000"/>
                <w:sz w:val="22"/>
                <w:szCs w:val="22"/>
                <w:lang w:val="lv-LV"/>
              </w:rPr>
              <w:t>31.12.201</w:t>
            </w:r>
            <w:r w:rsidR="004264E5" w:rsidRPr="0039010B">
              <w:rPr>
                <w:b/>
                <w:bCs/>
                <w:color w:val="000000"/>
                <w:sz w:val="22"/>
                <w:szCs w:val="22"/>
                <w:lang w:val="lv-LV"/>
              </w:rPr>
              <w:t>8</w:t>
            </w:r>
            <w:r w:rsidRPr="0039010B">
              <w:rPr>
                <w:b/>
                <w:bCs/>
                <w:color w:val="000000"/>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D12D94">
            <w:pPr>
              <w:suppressAutoHyphens/>
              <w:autoSpaceDN w:val="0"/>
              <w:jc w:val="center"/>
              <w:textAlignment w:val="baseline"/>
              <w:rPr>
                <w:b/>
                <w:sz w:val="22"/>
                <w:szCs w:val="22"/>
                <w:lang w:val="lv-LV"/>
              </w:rPr>
            </w:pPr>
            <w:r w:rsidRPr="0039010B">
              <w:rPr>
                <w:b/>
                <w:sz w:val="22"/>
                <w:szCs w:val="22"/>
                <w:lang w:val="lv-LV"/>
              </w:rPr>
              <w:t>330852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5F2931">
            <w:pPr>
              <w:suppressAutoHyphens/>
              <w:autoSpaceDN w:val="0"/>
              <w:jc w:val="center"/>
              <w:textAlignment w:val="baseline"/>
              <w:rPr>
                <w:b/>
                <w:sz w:val="22"/>
                <w:szCs w:val="22"/>
                <w:lang w:val="lv-LV"/>
              </w:rPr>
            </w:pPr>
            <w:r w:rsidRPr="0039010B">
              <w:rPr>
                <w:b/>
                <w:sz w:val="22"/>
                <w:szCs w:val="22"/>
                <w:lang w:val="lv-LV"/>
              </w:rPr>
              <w:t>86540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5F2931">
            <w:pPr>
              <w:suppressAutoHyphens/>
              <w:autoSpaceDN w:val="0"/>
              <w:jc w:val="center"/>
              <w:textAlignment w:val="baseline"/>
              <w:rPr>
                <w:b/>
                <w:sz w:val="22"/>
                <w:szCs w:val="22"/>
                <w:lang w:val="lv-LV"/>
              </w:rPr>
            </w:pPr>
            <w:r w:rsidRPr="0039010B">
              <w:rPr>
                <w:b/>
                <w:sz w:val="22"/>
                <w:szCs w:val="22"/>
                <w:lang w:val="lv-LV"/>
              </w:rPr>
              <w:t>17501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1E4E5D" w:rsidP="005F2931">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DEF" w:rsidRPr="0039010B" w:rsidRDefault="002E12E5" w:rsidP="007E3FC3">
            <w:pPr>
              <w:suppressAutoHyphens/>
              <w:autoSpaceDN w:val="0"/>
              <w:jc w:val="center"/>
              <w:textAlignment w:val="baseline"/>
              <w:rPr>
                <w:b/>
                <w:sz w:val="22"/>
                <w:szCs w:val="22"/>
                <w:lang w:val="lv-LV"/>
              </w:rPr>
            </w:pPr>
            <w:r w:rsidRPr="0039010B">
              <w:rPr>
                <w:b/>
                <w:sz w:val="22"/>
                <w:szCs w:val="22"/>
                <w:lang w:val="lv-LV"/>
              </w:rPr>
              <w:t>434893</w:t>
            </w:r>
          </w:p>
        </w:tc>
      </w:tr>
      <w:tr w:rsidR="000B3147" w:rsidRPr="0039010B" w:rsidTr="00AC7AE6">
        <w:trPr>
          <w:trHeight w:val="54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4264E5">
            <w:pPr>
              <w:suppressAutoHyphens/>
              <w:autoSpaceDN w:val="0"/>
              <w:textAlignment w:val="baseline"/>
              <w:rPr>
                <w:b/>
                <w:bCs/>
                <w:sz w:val="22"/>
                <w:szCs w:val="22"/>
                <w:lang w:val="lv-LV"/>
              </w:rPr>
            </w:pPr>
            <w:r w:rsidRPr="0039010B">
              <w:rPr>
                <w:b/>
                <w:bCs/>
                <w:sz w:val="22"/>
                <w:szCs w:val="22"/>
                <w:lang w:val="lv-LV"/>
              </w:rPr>
              <w:t>Bilances vērtība 31.12.201</w:t>
            </w:r>
            <w:r w:rsidR="004264E5" w:rsidRPr="0039010B">
              <w:rPr>
                <w:b/>
                <w:bCs/>
                <w:sz w:val="22"/>
                <w:szCs w:val="22"/>
                <w:lang w:val="lv-LV"/>
              </w:rPr>
              <w:t>7</w:t>
            </w:r>
            <w:r w:rsidRPr="0039010B">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1250416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55782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13910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208244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1528352</w:t>
            </w:r>
          </w:p>
        </w:tc>
      </w:tr>
      <w:tr w:rsidR="000B3147" w:rsidRPr="0039010B" w:rsidTr="00AC7AE6">
        <w:trPr>
          <w:trHeight w:val="56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39010B" w:rsidRDefault="000B3147" w:rsidP="00A57FA3">
            <w:pPr>
              <w:suppressAutoHyphens/>
              <w:autoSpaceDN w:val="0"/>
              <w:textAlignment w:val="baseline"/>
              <w:rPr>
                <w:b/>
                <w:bCs/>
                <w:sz w:val="22"/>
                <w:szCs w:val="22"/>
                <w:lang w:val="lv-LV"/>
              </w:rPr>
            </w:pPr>
            <w:r w:rsidRPr="0039010B">
              <w:rPr>
                <w:b/>
                <w:bCs/>
                <w:sz w:val="22"/>
                <w:szCs w:val="22"/>
                <w:lang w:val="lv-LV"/>
              </w:rPr>
              <w:t>Bilances vērtība 31.12.201</w:t>
            </w:r>
            <w:r w:rsidR="004264E5" w:rsidRPr="0039010B">
              <w:rPr>
                <w:b/>
                <w:bCs/>
                <w:sz w:val="22"/>
                <w:szCs w:val="22"/>
                <w:lang w:val="lv-LV"/>
              </w:rPr>
              <w:t>8</w:t>
            </w:r>
            <w:r w:rsidRPr="0039010B">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1199639</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53096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17035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211226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39010B" w:rsidRDefault="001E4E5D" w:rsidP="00841AEE">
            <w:pPr>
              <w:suppressAutoHyphens/>
              <w:autoSpaceDN w:val="0"/>
              <w:jc w:val="center"/>
              <w:textAlignment w:val="baseline"/>
              <w:rPr>
                <w:b/>
                <w:bCs/>
                <w:sz w:val="22"/>
                <w:szCs w:val="22"/>
                <w:lang w:val="lv-LV"/>
              </w:rPr>
            </w:pPr>
            <w:r w:rsidRPr="0039010B">
              <w:rPr>
                <w:b/>
                <w:bCs/>
                <w:sz w:val="22"/>
                <w:szCs w:val="22"/>
                <w:lang w:val="lv-LV"/>
              </w:rPr>
              <w:t>1480996</w:t>
            </w:r>
          </w:p>
        </w:tc>
      </w:tr>
    </w:tbl>
    <w:p w:rsidR="005F2931" w:rsidRPr="0039010B" w:rsidRDefault="005F2931" w:rsidP="005F2931">
      <w:pPr>
        <w:suppressAutoHyphens/>
        <w:autoSpaceDN w:val="0"/>
        <w:jc w:val="center"/>
        <w:textAlignment w:val="baseline"/>
        <w:rPr>
          <w:b/>
          <w:lang w:val="lv-LV"/>
        </w:rPr>
      </w:pPr>
    </w:p>
    <w:p w:rsidR="005F2931" w:rsidRPr="0039010B" w:rsidRDefault="00945751" w:rsidP="005F2931">
      <w:pPr>
        <w:suppressAutoHyphens/>
        <w:autoSpaceDN w:val="0"/>
        <w:ind w:hanging="142"/>
        <w:textAlignment w:val="baseline"/>
        <w:rPr>
          <w:b/>
          <w:sz w:val="22"/>
          <w:szCs w:val="22"/>
          <w:lang w:val="lv-LV"/>
        </w:rPr>
      </w:pPr>
      <w:r w:rsidRPr="0039010B">
        <w:rPr>
          <w:b/>
          <w:sz w:val="22"/>
          <w:szCs w:val="22"/>
          <w:lang w:val="lv-LV"/>
        </w:rPr>
        <w:t>1</w:t>
      </w:r>
      <w:r w:rsidR="00541A36" w:rsidRPr="0039010B">
        <w:rPr>
          <w:b/>
          <w:sz w:val="22"/>
          <w:szCs w:val="22"/>
          <w:lang w:val="lv-LV"/>
        </w:rPr>
        <w:t>0</w:t>
      </w:r>
      <w:r w:rsidR="005F2931" w:rsidRPr="0039010B">
        <w:rPr>
          <w:b/>
          <w:sz w:val="22"/>
          <w:szCs w:val="22"/>
          <w:lang w:val="lv-LV"/>
        </w:rPr>
        <w:t>.Ziņas par nekustamo īpašumu kadastrālajām vērtībām.</w:t>
      </w:r>
    </w:p>
    <w:p w:rsidR="005F2931" w:rsidRPr="0039010B" w:rsidRDefault="005F2931" w:rsidP="005F2931">
      <w:pPr>
        <w:suppressAutoHyphens/>
        <w:autoSpaceDN w:val="0"/>
        <w:ind w:hanging="142"/>
        <w:textAlignment w:val="baseline"/>
        <w:rPr>
          <w:b/>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3686"/>
        <w:gridCol w:w="1559"/>
        <w:gridCol w:w="1737"/>
        <w:gridCol w:w="1949"/>
      </w:tblGrid>
      <w:tr w:rsidR="005F2931" w:rsidRPr="0039010B" w:rsidTr="004E6770">
        <w:trPr>
          <w:trHeight w:val="41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Kadastra vērtība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Sākotnēja</w:t>
            </w:r>
          </w:p>
          <w:p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vērtība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Bilances</w:t>
            </w:r>
          </w:p>
          <w:p w:rsidR="005F2931" w:rsidRPr="0039010B" w:rsidRDefault="006841F3" w:rsidP="005F2931">
            <w:pPr>
              <w:suppressAutoHyphens/>
              <w:autoSpaceDN w:val="0"/>
              <w:jc w:val="center"/>
              <w:textAlignment w:val="baseline"/>
              <w:rPr>
                <w:b/>
                <w:sz w:val="22"/>
                <w:szCs w:val="22"/>
                <w:lang w:val="lv-LV"/>
              </w:rPr>
            </w:pPr>
            <w:r w:rsidRPr="0039010B">
              <w:rPr>
                <w:b/>
                <w:sz w:val="22"/>
                <w:szCs w:val="22"/>
                <w:lang w:val="lv-LV"/>
              </w:rPr>
              <w:t>V</w:t>
            </w:r>
            <w:r w:rsidR="005F2931" w:rsidRPr="0039010B">
              <w:rPr>
                <w:b/>
                <w:sz w:val="22"/>
                <w:szCs w:val="22"/>
                <w:lang w:val="lv-LV"/>
              </w:rPr>
              <w:t>ērtība</w:t>
            </w:r>
          </w:p>
        </w:tc>
      </w:tr>
      <w:tr w:rsidR="005F2931" w:rsidRPr="0039010B" w:rsidTr="006D743B">
        <w:trPr>
          <w:trHeight w:val="1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39010B" w:rsidRDefault="005F2931" w:rsidP="006D743B">
            <w:pPr>
              <w:suppressAutoHyphens/>
              <w:autoSpaceDN w:val="0"/>
              <w:textAlignment w:val="baseline"/>
              <w:rPr>
                <w:bCs/>
                <w:sz w:val="22"/>
                <w:szCs w:val="22"/>
                <w:lang w:val="lv-LV"/>
              </w:rPr>
            </w:pPr>
            <w:r w:rsidRPr="0039010B">
              <w:rPr>
                <w:bCs/>
                <w:sz w:val="22"/>
                <w:szCs w:val="22"/>
                <w:lang w:val="lv-LV"/>
              </w:rPr>
              <w:t>Zeme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39010B" w:rsidRDefault="00632672" w:rsidP="006D743B">
            <w:pPr>
              <w:suppressAutoHyphens/>
              <w:autoSpaceDN w:val="0"/>
              <w:jc w:val="right"/>
              <w:textAlignment w:val="baseline"/>
              <w:rPr>
                <w:bCs/>
                <w:sz w:val="22"/>
                <w:szCs w:val="22"/>
                <w:lang w:val="lv-LV"/>
              </w:rPr>
            </w:pPr>
            <w:r w:rsidRPr="0039010B">
              <w:rPr>
                <w:bCs/>
                <w:sz w:val="22"/>
                <w:szCs w:val="22"/>
                <w:lang w:val="lv-LV"/>
              </w:rPr>
              <w:t>326583</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39010B" w:rsidRDefault="005F2931" w:rsidP="006D743B">
            <w:pPr>
              <w:suppressAutoHyphens/>
              <w:autoSpaceDN w:val="0"/>
              <w:jc w:val="right"/>
              <w:textAlignment w:val="baseline"/>
              <w:rPr>
                <w:bCs/>
                <w:sz w:val="22"/>
                <w:szCs w:val="22"/>
                <w:lang w:val="lv-LV"/>
              </w:rPr>
            </w:pPr>
            <w:r w:rsidRPr="0039010B">
              <w:rPr>
                <w:bCs/>
                <w:sz w:val="22"/>
                <w:szCs w:val="22"/>
                <w:lang w:val="lv-LV"/>
              </w:rPr>
              <w:t>413620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39010B" w:rsidRDefault="005F2931" w:rsidP="006D743B">
            <w:pPr>
              <w:suppressAutoHyphens/>
              <w:autoSpaceDN w:val="0"/>
              <w:jc w:val="right"/>
              <w:textAlignment w:val="baseline"/>
              <w:rPr>
                <w:bCs/>
                <w:sz w:val="22"/>
                <w:szCs w:val="22"/>
                <w:lang w:val="lv-LV"/>
              </w:rPr>
            </w:pPr>
            <w:r w:rsidRPr="0039010B">
              <w:rPr>
                <w:bCs/>
                <w:sz w:val="22"/>
                <w:szCs w:val="22"/>
                <w:lang w:val="lv-LV"/>
              </w:rPr>
              <w:t>413620</w:t>
            </w:r>
          </w:p>
        </w:tc>
      </w:tr>
      <w:tr w:rsidR="006D743B" w:rsidRPr="0039010B" w:rsidTr="006631B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6D743B">
            <w:pPr>
              <w:suppressAutoHyphens/>
              <w:autoSpaceDN w:val="0"/>
              <w:textAlignment w:val="baseline"/>
              <w:rPr>
                <w:sz w:val="22"/>
                <w:szCs w:val="22"/>
              </w:rPr>
            </w:pPr>
            <w:r w:rsidRPr="0039010B">
              <w:rPr>
                <w:bCs/>
                <w:sz w:val="22"/>
                <w:szCs w:val="22"/>
                <w:lang w:val="lv-LV"/>
              </w:rPr>
              <w:t xml:space="preserve">Ēkas un </w:t>
            </w:r>
            <w:r w:rsidR="004D19C3">
              <w:rPr>
                <w:bCs/>
                <w:sz w:val="22"/>
                <w:szCs w:val="22"/>
                <w:lang w:val="lv-LV"/>
              </w:rPr>
              <w:t>inženier</w:t>
            </w:r>
            <w:r w:rsidRPr="0039010B">
              <w:rPr>
                <w:bCs/>
                <w:sz w:val="22"/>
                <w:szCs w:val="22"/>
                <w:lang w:val="lv-LV"/>
              </w:rPr>
              <w:t xml:space="preserve">būves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3B" w:rsidRPr="0039010B" w:rsidRDefault="00632672" w:rsidP="006631BB">
            <w:pPr>
              <w:suppressAutoHyphens/>
              <w:autoSpaceDN w:val="0"/>
              <w:ind w:right="131"/>
              <w:jc w:val="right"/>
              <w:textAlignment w:val="baseline"/>
              <w:rPr>
                <w:bCs/>
                <w:sz w:val="22"/>
                <w:szCs w:val="22"/>
                <w:lang w:val="lv-LV"/>
              </w:rPr>
            </w:pPr>
            <w:r w:rsidRPr="0039010B">
              <w:rPr>
                <w:bCs/>
                <w:sz w:val="22"/>
                <w:szCs w:val="22"/>
                <w:lang w:val="lv-LV"/>
              </w:rPr>
              <w:t>478088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A90FF9" w:rsidP="00A90FF9">
            <w:pPr>
              <w:suppressAutoHyphens/>
              <w:autoSpaceDN w:val="0"/>
              <w:jc w:val="right"/>
              <w:textAlignment w:val="baseline"/>
              <w:rPr>
                <w:bCs/>
                <w:sz w:val="22"/>
                <w:szCs w:val="22"/>
                <w:lang w:val="lv-LV"/>
              </w:rPr>
            </w:pPr>
            <w:r w:rsidRPr="0039010B">
              <w:rPr>
                <w:bCs/>
                <w:sz w:val="22"/>
                <w:szCs w:val="22"/>
                <w:lang w:val="lv-LV"/>
              </w:rPr>
              <w:t>1116871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39010B" w:rsidRDefault="00DC0A45" w:rsidP="005F2931">
            <w:pPr>
              <w:suppressAutoHyphens/>
              <w:autoSpaceDN w:val="0"/>
              <w:jc w:val="right"/>
              <w:textAlignment w:val="baseline"/>
              <w:rPr>
                <w:bCs/>
                <w:sz w:val="22"/>
                <w:szCs w:val="22"/>
                <w:lang w:val="lv-LV"/>
              </w:rPr>
            </w:pPr>
            <w:r w:rsidRPr="0039010B">
              <w:rPr>
                <w:bCs/>
                <w:sz w:val="22"/>
                <w:szCs w:val="22"/>
                <w:lang w:val="lv-LV"/>
              </w:rPr>
              <w:t>786019</w:t>
            </w:r>
          </w:p>
        </w:tc>
      </w:tr>
      <w:tr w:rsidR="006D743B" w:rsidRPr="0039010B" w:rsidTr="006D743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39010B" w:rsidRDefault="006D743B" w:rsidP="006D743B">
            <w:pPr>
              <w:suppressAutoHyphens/>
              <w:autoSpaceDN w:val="0"/>
              <w:textAlignment w:val="baseline"/>
              <w:rPr>
                <w:b/>
                <w:sz w:val="22"/>
                <w:szCs w:val="22"/>
                <w:lang w:val="lv-LV"/>
              </w:rPr>
            </w:pPr>
            <w:r w:rsidRPr="0039010B">
              <w:rPr>
                <w:b/>
                <w:sz w:val="22"/>
                <w:szCs w:val="22"/>
                <w:lang w:val="lv-LV"/>
              </w:rPr>
              <w:t xml:space="preserve">Kopā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43B" w:rsidRPr="0039010B" w:rsidRDefault="00632672" w:rsidP="006631BB">
            <w:pPr>
              <w:suppressAutoHyphens/>
              <w:autoSpaceDN w:val="0"/>
              <w:ind w:right="131"/>
              <w:jc w:val="right"/>
              <w:textAlignment w:val="baseline"/>
              <w:rPr>
                <w:b/>
                <w:bCs/>
                <w:sz w:val="22"/>
                <w:szCs w:val="22"/>
                <w:lang w:val="lv-LV"/>
              </w:rPr>
            </w:pPr>
            <w:r w:rsidRPr="0039010B">
              <w:rPr>
                <w:b/>
                <w:bCs/>
                <w:sz w:val="22"/>
                <w:szCs w:val="22"/>
                <w:lang w:val="lv-LV"/>
              </w:rPr>
              <w:t>804671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39010B" w:rsidRDefault="00A90FF9" w:rsidP="00033779">
            <w:pPr>
              <w:suppressAutoHyphens/>
              <w:autoSpaceDN w:val="0"/>
              <w:jc w:val="right"/>
              <w:textAlignment w:val="baseline"/>
              <w:rPr>
                <w:b/>
                <w:sz w:val="22"/>
                <w:szCs w:val="22"/>
                <w:lang w:val="lv-LV"/>
              </w:rPr>
            </w:pPr>
            <w:r w:rsidRPr="0039010B">
              <w:rPr>
                <w:b/>
                <w:sz w:val="22"/>
                <w:szCs w:val="22"/>
                <w:lang w:val="lv-LV"/>
              </w:rPr>
              <w:t>1530491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39010B" w:rsidRDefault="00DC0A45" w:rsidP="005F2931">
            <w:pPr>
              <w:suppressAutoHyphens/>
              <w:autoSpaceDN w:val="0"/>
              <w:jc w:val="right"/>
              <w:textAlignment w:val="baseline"/>
              <w:rPr>
                <w:b/>
                <w:sz w:val="22"/>
                <w:szCs w:val="22"/>
                <w:lang w:val="lv-LV"/>
              </w:rPr>
            </w:pPr>
            <w:r w:rsidRPr="0039010B">
              <w:rPr>
                <w:b/>
                <w:sz w:val="22"/>
                <w:szCs w:val="22"/>
                <w:lang w:val="lv-LV"/>
              </w:rPr>
              <w:t>1199639</w:t>
            </w:r>
          </w:p>
        </w:tc>
      </w:tr>
    </w:tbl>
    <w:p w:rsidR="00643203" w:rsidRPr="0039010B" w:rsidRDefault="00643203" w:rsidP="005F2931">
      <w:pPr>
        <w:shd w:val="clear" w:color="auto" w:fill="FFFFFF"/>
        <w:suppressAutoHyphens/>
        <w:autoSpaceDN w:val="0"/>
        <w:ind w:hanging="142"/>
        <w:textAlignment w:val="baseline"/>
        <w:rPr>
          <w:b/>
          <w:bCs/>
          <w:color w:val="000000"/>
          <w:sz w:val="22"/>
          <w:szCs w:val="22"/>
          <w:lang w:val="lv-LV"/>
        </w:rPr>
      </w:pPr>
    </w:p>
    <w:p w:rsidR="005F2931" w:rsidRPr="0039010B" w:rsidRDefault="005F2931" w:rsidP="005F2931">
      <w:pPr>
        <w:shd w:val="clear" w:color="auto" w:fill="FFFFFF"/>
        <w:suppressAutoHyphens/>
        <w:autoSpaceDN w:val="0"/>
        <w:ind w:hanging="142"/>
        <w:textAlignment w:val="baseline"/>
        <w:rPr>
          <w:b/>
          <w:bCs/>
          <w:color w:val="000000"/>
          <w:sz w:val="22"/>
          <w:szCs w:val="22"/>
          <w:lang w:val="lv-LV"/>
        </w:rPr>
      </w:pPr>
      <w:r w:rsidRPr="0039010B">
        <w:rPr>
          <w:b/>
          <w:bCs/>
          <w:color w:val="000000"/>
          <w:sz w:val="22"/>
          <w:szCs w:val="22"/>
          <w:lang w:val="lv-LV"/>
        </w:rPr>
        <w:t>1</w:t>
      </w:r>
      <w:r w:rsidR="00541A36" w:rsidRPr="0039010B">
        <w:rPr>
          <w:b/>
          <w:bCs/>
          <w:color w:val="000000"/>
          <w:sz w:val="22"/>
          <w:szCs w:val="22"/>
          <w:lang w:val="lv-LV"/>
        </w:rPr>
        <w:t>1</w:t>
      </w:r>
      <w:r w:rsidRPr="0039010B">
        <w:rPr>
          <w:b/>
          <w:bCs/>
          <w:color w:val="000000"/>
          <w:sz w:val="22"/>
          <w:szCs w:val="22"/>
          <w:lang w:val="lv-LV"/>
        </w:rPr>
        <w:t>.Krājumi</w:t>
      </w:r>
    </w:p>
    <w:p w:rsidR="005F2931" w:rsidRPr="0039010B" w:rsidRDefault="005F2931" w:rsidP="005F2931">
      <w:pPr>
        <w:shd w:val="clear" w:color="auto" w:fill="FFFFFF"/>
        <w:suppressAutoHyphens/>
        <w:autoSpaceDN w:val="0"/>
        <w:ind w:left="43"/>
        <w:textAlignment w:val="baseline"/>
        <w:rPr>
          <w:b/>
          <w:bCs/>
          <w:color w:val="000000"/>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4962"/>
        <w:gridCol w:w="1984"/>
        <w:gridCol w:w="1985"/>
      </w:tblGrid>
      <w:tr w:rsidR="005F2931"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DB52A7" w:rsidP="00641A64">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5F2931" w:rsidRPr="0039010B" w:rsidRDefault="005F2931" w:rsidP="00641A64">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w:t>
            </w:r>
            <w:r w:rsidR="00DB52A7" w:rsidRPr="0039010B">
              <w:rPr>
                <w:b/>
                <w:bCs/>
                <w:color w:val="000000"/>
                <w:sz w:val="22"/>
                <w:szCs w:val="22"/>
                <w:lang w:val="lv-LV"/>
              </w:rPr>
              <w:t>1.12.2017</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7D7ED7">
            <w:pPr>
              <w:suppressAutoHyphens/>
              <w:autoSpaceDN w:val="0"/>
              <w:textAlignment w:val="baseline"/>
              <w:rPr>
                <w:sz w:val="22"/>
                <w:szCs w:val="22"/>
              </w:rPr>
            </w:pPr>
            <w:r w:rsidRPr="0039010B">
              <w:rPr>
                <w:b/>
                <w:sz w:val="22"/>
                <w:szCs w:val="22"/>
                <w:lang w:val="lv-LV"/>
              </w:rPr>
              <w:t>Izejvielas, p</w:t>
            </w:r>
            <w:r w:rsidR="007D7ED7" w:rsidRPr="0039010B">
              <w:rPr>
                <w:b/>
                <w:sz w:val="22"/>
                <w:szCs w:val="22"/>
                <w:lang w:val="lv-LV"/>
              </w:rPr>
              <w:t>amatmateriāli un palīgmateriāli,</w:t>
            </w:r>
            <w:r w:rsidR="00FD75B8" w:rsidRPr="0039010B">
              <w:rPr>
                <w:b/>
                <w:sz w:val="22"/>
                <w:szCs w:val="22"/>
              </w:rPr>
              <w:t xml:space="preserve"> </w:t>
            </w:r>
            <w:r w:rsidRPr="0039010B">
              <w:rPr>
                <w:b/>
                <w:sz w:val="22"/>
                <w:szCs w:val="22"/>
                <w:lang w:val="lv-LV"/>
              </w:rPr>
              <w:t>t.sk</w:t>
            </w:r>
            <w:r w:rsidR="007D7ED7" w:rsidRPr="0039010B">
              <w:rPr>
                <w:b/>
                <w:sz w:val="22"/>
                <w:szCs w:val="22"/>
                <w:lang w:val="lv-LV"/>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b/>
                <w:sz w:val="22"/>
                <w:szCs w:val="22"/>
                <w:lang w:val="lv-LV"/>
              </w:rPr>
            </w:pPr>
            <w:r w:rsidRPr="0039010B">
              <w:rPr>
                <w:b/>
                <w:sz w:val="22"/>
                <w:szCs w:val="22"/>
                <w:lang w:val="lv-LV"/>
              </w:rPr>
              <w:t>12120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b/>
                <w:sz w:val="22"/>
                <w:szCs w:val="22"/>
                <w:lang w:val="lv-LV"/>
              </w:rPr>
            </w:pPr>
            <w:r w:rsidRPr="0039010B">
              <w:rPr>
                <w:b/>
                <w:sz w:val="22"/>
                <w:szCs w:val="22"/>
                <w:lang w:val="lv-LV"/>
              </w:rPr>
              <w:t>1241</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textAlignment w:val="baseline"/>
              <w:rPr>
                <w:sz w:val="22"/>
                <w:szCs w:val="22"/>
              </w:rPr>
            </w:pPr>
            <w:r w:rsidRPr="0039010B">
              <w:rPr>
                <w:color w:val="000000"/>
                <w:sz w:val="22"/>
                <w:szCs w:val="22"/>
                <w:lang w:val="lv-LV"/>
              </w:rPr>
              <w:t xml:space="preserve">  materiāli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sz w:val="22"/>
                <w:szCs w:val="22"/>
                <w:lang w:val="lv-LV"/>
              </w:rPr>
            </w:pPr>
            <w:r w:rsidRPr="0039010B">
              <w:rPr>
                <w:sz w:val="22"/>
                <w:szCs w:val="22"/>
                <w:lang w:val="lv-LV"/>
              </w:rPr>
              <w:t>2550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sz w:val="22"/>
                <w:szCs w:val="22"/>
                <w:lang w:val="lv-LV"/>
              </w:rPr>
            </w:pPr>
            <w:r w:rsidRPr="0039010B">
              <w:rPr>
                <w:sz w:val="22"/>
                <w:szCs w:val="22"/>
                <w:lang w:val="lv-LV"/>
              </w:rPr>
              <w:t>3483</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textAlignment w:val="baseline"/>
              <w:rPr>
                <w:sz w:val="22"/>
                <w:szCs w:val="22"/>
              </w:rPr>
            </w:pPr>
            <w:r w:rsidRPr="0039010B">
              <w:rPr>
                <w:color w:val="000000"/>
                <w:sz w:val="22"/>
                <w:szCs w:val="22"/>
                <w:lang w:val="lv-LV"/>
              </w:rPr>
              <w:t xml:space="preserve">  kurināmais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sz w:val="22"/>
                <w:szCs w:val="22"/>
                <w:lang w:val="lv-LV"/>
              </w:rPr>
            </w:pPr>
            <w:r w:rsidRPr="0039010B">
              <w:rPr>
                <w:sz w:val="22"/>
                <w:szCs w:val="22"/>
                <w:lang w:val="lv-LV"/>
              </w:rPr>
              <w:t>1200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sz w:val="22"/>
                <w:szCs w:val="22"/>
                <w:lang w:val="lv-LV"/>
              </w:rPr>
            </w:pPr>
            <w:r w:rsidRPr="0039010B">
              <w:rPr>
                <w:sz w:val="22"/>
                <w:szCs w:val="22"/>
                <w:lang w:val="lv-LV"/>
              </w:rPr>
              <w:t>540</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textAlignment w:val="baseline"/>
              <w:rPr>
                <w:color w:val="000000"/>
                <w:sz w:val="22"/>
                <w:szCs w:val="22"/>
                <w:lang w:val="lv-LV"/>
              </w:rPr>
            </w:pPr>
            <w:r w:rsidRPr="0039010B">
              <w:rPr>
                <w:color w:val="000000"/>
                <w:sz w:val="22"/>
                <w:szCs w:val="22"/>
                <w:lang w:val="lv-LV"/>
              </w:rPr>
              <w:t xml:space="preserve">  degviela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sz w:val="22"/>
                <w:szCs w:val="22"/>
                <w:lang w:val="lv-LV"/>
              </w:rPr>
            </w:pPr>
            <w:r w:rsidRPr="0039010B">
              <w:rPr>
                <w:sz w:val="22"/>
                <w:szCs w:val="22"/>
                <w:lang w:val="lv-LV"/>
              </w:rPr>
              <w:t>129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sz w:val="22"/>
                <w:szCs w:val="22"/>
                <w:lang w:val="lv-LV"/>
              </w:rPr>
            </w:pPr>
            <w:r w:rsidRPr="0039010B">
              <w:rPr>
                <w:sz w:val="22"/>
                <w:szCs w:val="22"/>
                <w:lang w:val="lv-LV"/>
              </w:rPr>
              <w:t>38</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textAlignment w:val="baseline"/>
              <w:rPr>
                <w:color w:val="000000"/>
                <w:sz w:val="22"/>
                <w:szCs w:val="22"/>
                <w:lang w:val="lv-LV"/>
              </w:rPr>
            </w:pPr>
            <w:r w:rsidRPr="0039010B">
              <w:rPr>
                <w:color w:val="000000"/>
                <w:sz w:val="22"/>
                <w:szCs w:val="22"/>
                <w:lang w:val="lv-LV"/>
              </w:rPr>
              <w:t xml:space="preserve">  mazvērtīgais inventārs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sz w:val="22"/>
                <w:szCs w:val="22"/>
                <w:lang w:val="lv-LV"/>
              </w:rPr>
            </w:pPr>
            <w:r w:rsidRPr="0039010B">
              <w:rPr>
                <w:sz w:val="22"/>
                <w:szCs w:val="22"/>
                <w:lang w:val="lv-LV"/>
              </w:rPr>
              <w:t>16482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sz w:val="22"/>
                <w:szCs w:val="22"/>
                <w:lang w:val="lv-LV"/>
              </w:rPr>
            </w:pPr>
            <w:r w:rsidRPr="0039010B">
              <w:rPr>
                <w:sz w:val="22"/>
                <w:szCs w:val="22"/>
                <w:lang w:val="lv-LV"/>
              </w:rPr>
              <w:t>16699</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textAlignment w:val="baseline"/>
              <w:rPr>
                <w:color w:val="000000"/>
                <w:sz w:val="22"/>
                <w:szCs w:val="22"/>
                <w:lang w:val="lv-LV"/>
              </w:rPr>
            </w:pPr>
            <w:r w:rsidRPr="0039010B">
              <w:rPr>
                <w:color w:val="000000"/>
                <w:sz w:val="22"/>
                <w:szCs w:val="22"/>
                <w:lang w:val="lv-LV"/>
              </w:rPr>
              <w:t xml:space="preserve">  mazvērtīga inventāra  nolietojums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FA734C">
            <w:pPr>
              <w:suppressAutoHyphens/>
              <w:autoSpaceDN w:val="0"/>
              <w:jc w:val="center"/>
              <w:textAlignment w:val="baseline"/>
              <w:rPr>
                <w:sz w:val="22"/>
                <w:szCs w:val="22"/>
                <w:lang w:val="lv-LV"/>
              </w:rPr>
            </w:pPr>
            <w:r w:rsidRPr="0039010B">
              <w:rPr>
                <w:sz w:val="22"/>
                <w:szCs w:val="22"/>
                <w:lang w:val="lv-LV"/>
              </w:rPr>
              <w:t>(</w:t>
            </w:r>
            <w:r w:rsidR="007D63BF" w:rsidRPr="0039010B">
              <w:rPr>
                <w:sz w:val="22"/>
                <w:szCs w:val="22"/>
                <w:lang w:val="lv-LV"/>
              </w:rPr>
              <w:t>8241</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A55C5D">
            <w:pPr>
              <w:suppressAutoHyphens/>
              <w:autoSpaceDN w:val="0"/>
              <w:jc w:val="center"/>
              <w:textAlignment w:val="baseline"/>
              <w:rPr>
                <w:sz w:val="22"/>
                <w:szCs w:val="22"/>
                <w:lang w:val="lv-LV"/>
              </w:rPr>
            </w:pPr>
            <w:r w:rsidRPr="0039010B">
              <w:rPr>
                <w:sz w:val="22"/>
                <w:szCs w:val="22"/>
                <w:lang w:val="lv-LV"/>
              </w:rPr>
              <w:t>(8350</w:t>
            </w:r>
            <w:r w:rsidR="00641A64" w:rsidRPr="0039010B">
              <w:rPr>
                <w:sz w:val="22"/>
                <w:szCs w:val="22"/>
                <w:lang w:val="lv-LV"/>
              </w:rPr>
              <w:t>)</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keepNext/>
              <w:widowControl w:val="0"/>
              <w:suppressAutoHyphens/>
              <w:autoSpaceDE w:val="0"/>
              <w:autoSpaceDN w:val="0"/>
              <w:textAlignment w:val="baseline"/>
              <w:rPr>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jc w:val="center"/>
              <w:textAlignment w:val="baseline"/>
              <w:rPr>
                <w:b/>
                <w:sz w:val="22"/>
                <w:szCs w:val="22"/>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suppressAutoHyphens/>
              <w:autoSpaceDN w:val="0"/>
              <w:jc w:val="center"/>
              <w:textAlignment w:val="baseline"/>
              <w:rPr>
                <w:b/>
                <w:sz w:val="22"/>
                <w:szCs w:val="22"/>
                <w:lang w:val="lv-LV"/>
              </w:rPr>
            </w:pP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Preces pārdošanai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2606F3">
            <w:pPr>
              <w:suppressAutoHyphens/>
              <w:autoSpaceDN w:val="0"/>
              <w:jc w:val="center"/>
              <w:textAlignment w:val="baseline"/>
              <w:rPr>
                <w:sz w:val="22"/>
                <w:szCs w:val="22"/>
                <w:lang w:val="lv-LV"/>
              </w:rPr>
            </w:pPr>
            <w:r w:rsidRPr="0039010B">
              <w:rPr>
                <w:sz w:val="22"/>
                <w:szCs w:val="22"/>
                <w:lang w:val="lv-LV"/>
              </w:rPr>
              <w:t>323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A55C5D">
            <w:pPr>
              <w:suppressAutoHyphens/>
              <w:autoSpaceDN w:val="0"/>
              <w:jc w:val="center"/>
              <w:textAlignment w:val="baseline"/>
              <w:rPr>
                <w:sz w:val="22"/>
                <w:szCs w:val="22"/>
                <w:lang w:val="lv-LV"/>
              </w:rPr>
            </w:pPr>
            <w:r w:rsidRPr="0039010B">
              <w:rPr>
                <w:sz w:val="22"/>
                <w:szCs w:val="22"/>
                <w:lang w:val="lv-LV"/>
              </w:rPr>
              <w:t>443</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Uzkrājumi uzcenojumam un nodokļiem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2606F3">
            <w:pPr>
              <w:suppressAutoHyphens/>
              <w:autoSpaceDN w:val="0"/>
              <w:jc w:val="center"/>
              <w:textAlignment w:val="baseline"/>
              <w:rPr>
                <w:sz w:val="22"/>
                <w:szCs w:val="22"/>
                <w:lang w:val="lv-LV"/>
              </w:rPr>
            </w:pPr>
            <w:r w:rsidRPr="0039010B">
              <w:rPr>
                <w:sz w:val="22"/>
                <w:szCs w:val="22"/>
                <w:lang w:val="lv-LV"/>
              </w:rPr>
              <w:t>(</w:t>
            </w:r>
            <w:r w:rsidR="007D63BF" w:rsidRPr="0039010B">
              <w:rPr>
                <w:sz w:val="22"/>
                <w:szCs w:val="22"/>
                <w:lang w:val="lv-LV"/>
              </w:rPr>
              <w:t>182</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sz w:val="22"/>
                <w:szCs w:val="22"/>
                <w:lang w:val="lv-LV"/>
              </w:rPr>
            </w:pPr>
            <w:r w:rsidRPr="0039010B">
              <w:rPr>
                <w:sz w:val="22"/>
                <w:szCs w:val="22"/>
                <w:lang w:val="lv-LV"/>
              </w:rPr>
              <w:t>(31</w:t>
            </w:r>
            <w:r w:rsidR="00641A64" w:rsidRPr="0039010B">
              <w:rPr>
                <w:sz w:val="22"/>
                <w:szCs w:val="22"/>
                <w:lang w:val="lv-LV"/>
              </w:rPr>
              <w:t>)</w:t>
            </w:r>
          </w:p>
        </w:tc>
      </w:tr>
      <w:tr w:rsidR="00641A64"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641A64" w:rsidP="00641A64">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7D63BF" w:rsidP="00641A64">
            <w:pPr>
              <w:suppressAutoHyphens/>
              <w:autoSpaceDN w:val="0"/>
              <w:jc w:val="center"/>
              <w:textAlignment w:val="baseline"/>
              <w:rPr>
                <w:b/>
                <w:sz w:val="22"/>
                <w:szCs w:val="22"/>
                <w:lang w:val="lv-LV"/>
              </w:rPr>
            </w:pPr>
            <w:r w:rsidRPr="0039010B">
              <w:rPr>
                <w:b/>
                <w:sz w:val="22"/>
                <w:szCs w:val="22"/>
                <w:lang w:val="lv-LV"/>
              </w:rPr>
              <w:t>141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39010B" w:rsidRDefault="00A55C5D" w:rsidP="00641A64">
            <w:pPr>
              <w:suppressAutoHyphens/>
              <w:autoSpaceDN w:val="0"/>
              <w:jc w:val="center"/>
              <w:textAlignment w:val="baseline"/>
              <w:rPr>
                <w:b/>
                <w:sz w:val="22"/>
                <w:szCs w:val="22"/>
                <w:lang w:val="lv-LV"/>
              </w:rPr>
            </w:pPr>
            <w:r w:rsidRPr="0039010B">
              <w:rPr>
                <w:b/>
                <w:sz w:val="22"/>
                <w:szCs w:val="22"/>
                <w:lang w:val="lv-LV"/>
              </w:rPr>
              <w:t>412</w:t>
            </w:r>
          </w:p>
        </w:tc>
      </w:tr>
      <w:tr w:rsidR="002B6F98" w:rsidRPr="0039010B"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Pr="0039010B" w:rsidRDefault="002B6F98" w:rsidP="00641A64">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 xml:space="preserve"> 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Pr="0039010B" w:rsidRDefault="00A55C5D" w:rsidP="00641A64">
            <w:pPr>
              <w:suppressAutoHyphens/>
              <w:autoSpaceDN w:val="0"/>
              <w:jc w:val="center"/>
              <w:textAlignment w:val="baseline"/>
              <w:rPr>
                <w:b/>
                <w:sz w:val="22"/>
                <w:szCs w:val="22"/>
                <w:lang w:val="lv-LV"/>
              </w:rPr>
            </w:pPr>
            <w:r w:rsidRPr="0039010B">
              <w:rPr>
                <w:b/>
                <w:sz w:val="22"/>
                <w:szCs w:val="22"/>
                <w:lang w:val="lv-LV"/>
              </w:rPr>
              <w:t>12261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Pr="0039010B" w:rsidRDefault="00A55C5D" w:rsidP="00641A64">
            <w:pPr>
              <w:suppressAutoHyphens/>
              <w:autoSpaceDN w:val="0"/>
              <w:jc w:val="center"/>
              <w:textAlignment w:val="baseline"/>
              <w:rPr>
                <w:b/>
                <w:sz w:val="22"/>
                <w:szCs w:val="22"/>
                <w:lang w:val="lv-LV"/>
              </w:rPr>
            </w:pPr>
            <w:r w:rsidRPr="0039010B">
              <w:rPr>
                <w:b/>
                <w:sz w:val="22"/>
                <w:szCs w:val="22"/>
                <w:lang w:val="lv-LV"/>
              </w:rPr>
              <w:t>12822</w:t>
            </w:r>
          </w:p>
        </w:tc>
      </w:tr>
    </w:tbl>
    <w:p w:rsidR="002B6F98" w:rsidRPr="0039010B" w:rsidRDefault="002B6F98" w:rsidP="00A46335">
      <w:pPr>
        <w:shd w:val="clear" w:color="auto" w:fill="FFFFFF"/>
        <w:suppressAutoHyphens/>
        <w:autoSpaceDN w:val="0"/>
        <w:textAlignment w:val="baseline"/>
        <w:rPr>
          <w:b/>
          <w:bCs/>
          <w:color w:val="000000"/>
          <w:sz w:val="22"/>
          <w:szCs w:val="22"/>
          <w:lang w:val="lv-LV"/>
        </w:rPr>
      </w:pPr>
    </w:p>
    <w:p w:rsidR="00D12D94" w:rsidRPr="0039010B" w:rsidRDefault="00D12D94" w:rsidP="00A46335">
      <w:pPr>
        <w:shd w:val="clear" w:color="auto" w:fill="FFFFFF"/>
        <w:suppressAutoHyphens/>
        <w:autoSpaceDN w:val="0"/>
        <w:textAlignment w:val="baseline"/>
        <w:rPr>
          <w:b/>
          <w:bCs/>
          <w:color w:val="000000"/>
          <w:sz w:val="22"/>
          <w:szCs w:val="22"/>
          <w:lang w:val="lv-LV"/>
        </w:rPr>
      </w:pPr>
    </w:p>
    <w:p w:rsidR="005F2931" w:rsidRPr="0039010B" w:rsidRDefault="005F2931" w:rsidP="00A46335">
      <w:pPr>
        <w:shd w:val="clear" w:color="auto" w:fill="FFFFFF"/>
        <w:suppressAutoHyphens/>
        <w:autoSpaceDN w:val="0"/>
        <w:textAlignment w:val="baseline"/>
        <w:rPr>
          <w:sz w:val="22"/>
          <w:szCs w:val="22"/>
        </w:rPr>
      </w:pPr>
      <w:r w:rsidRPr="0039010B">
        <w:rPr>
          <w:b/>
          <w:bCs/>
          <w:color w:val="000000"/>
          <w:sz w:val="22"/>
          <w:szCs w:val="22"/>
          <w:lang w:val="lv-LV"/>
        </w:rPr>
        <w:t>1</w:t>
      </w:r>
      <w:r w:rsidR="00541A36" w:rsidRPr="0039010B">
        <w:rPr>
          <w:b/>
          <w:bCs/>
          <w:color w:val="000000"/>
          <w:sz w:val="22"/>
          <w:szCs w:val="22"/>
          <w:lang w:val="lv-LV"/>
        </w:rPr>
        <w:t>2</w:t>
      </w:r>
      <w:r w:rsidRPr="0039010B">
        <w:rPr>
          <w:b/>
          <w:bCs/>
          <w:color w:val="000000"/>
          <w:sz w:val="22"/>
          <w:szCs w:val="22"/>
          <w:lang w:val="lv-LV"/>
        </w:rPr>
        <w:t>.Pircēju un pasūtītāju parādi</w:t>
      </w:r>
      <w:r w:rsidRPr="0039010B">
        <w:rPr>
          <w:b/>
          <w:sz w:val="22"/>
          <w:szCs w:val="22"/>
          <w:lang w:val="lv-LV"/>
        </w:rPr>
        <w:t xml:space="preserve"> </w:t>
      </w:r>
    </w:p>
    <w:p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A55C5D"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textAlignment w:val="baseline"/>
              <w:rPr>
                <w:sz w:val="22"/>
                <w:szCs w:val="22"/>
              </w:rPr>
            </w:pPr>
            <w:r w:rsidRPr="0039010B">
              <w:rPr>
                <w:color w:val="000000"/>
                <w:sz w:val="22"/>
                <w:szCs w:val="22"/>
                <w:lang w:val="lv-LV"/>
              </w:rPr>
              <w:t>Pircēju un pasūtītāju parādu uzskaites vērtība, valūta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276348" w:rsidP="00A55C5D">
            <w:pPr>
              <w:suppressAutoHyphens/>
              <w:autoSpaceDN w:val="0"/>
              <w:jc w:val="center"/>
              <w:textAlignment w:val="baseline"/>
              <w:rPr>
                <w:sz w:val="22"/>
                <w:szCs w:val="22"/>
                <w:lang w:val="lv-LV"/>
              </w:rPr>
            </w:pPr>
            <w:r w:rsidRPr="0039010B">
              <w:rPr>
                <w:sz w:val="22"/>
                <w:szCs w:val="22"/>
                <w:lang w:val="lv-LV"/>
              </w:rPr>
              <w:t>157066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jc w:val="center"/>
              <w:textAlignment w:val="baseline"/>
              <w:rPr>
                <w:sz w:val="22"/>
                <w:szCs w:val="22"/>
                <w:lang w:val="lv-LV"/>
              </w:rPr>
            </w:pPr>
            <w:r w:rsidRPr="0039010B">
              <w:rPr>
                <w:sz w:val="22"/>
                <w:szCs w:val="22"/>
                <w:lang w:val="lv-LV"/>
              </w:rPr>
              <w:t>142516</w:t>
            </w:r>
          </w:p>
        </w:tc>
      </w:tr>
      <w:tr w:rsidR="00A55C5D"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textAlignment w:val="baseline"/>
              <w:rPr>
                <w:sz w:val="22"/>
                <w:szCs w:val="22"/>
              </w:rPr>
            </w:pPr>
            <w:r w:rsidRPr="0039010B">
              <w:rPr>
                <w:color w:val="000000"/>
                <w:sz w:val="22"/>
                <w:szCs w:val="22"/>
                <w:lang w:val="lv-LV"/>
              </w:rPr>
              <w:t>Uzkrājumi šaubīgiem parādiem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jc w:val="center"/>
              <w:textAlignment w:val="baseline"/>
              <w:rPr>
                <w:sz w:val="22"/>
                <w:szCs w:val="22"/>
                <w:lang w:val="lv-LV"/>
              </w:rPr>
            </w:pPr>
            <w:r w:rsidRPr="0039010B">
              <w:rPr>
                <w:sz w:val="22"/>
                <w:szCs w:val="22"/>
                <w:lang w:val="lv-LV"/>
              </w:rPr>
              <w:t>(7249)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jc w:val="center"/>
              <w:textAlignment w:val="baseline"/>
              <w:rPr>
                <w:sz w:val="22"/>
                <w:szCs w:val="22"/>
                <w:lang w:val="lv-LV"/>
              </w:rPr>
            </w:pPr>
            <w:r w:rsidRPr="0039010B">
              <w:rPr>
                <w:sz w:val="22"/>
                <w:szCs w:val="22"/>
                <w:lang w:val="lv-LV"/>
              </w:rPr>
              <w:t>(4762)</w:t>
            </w:r>
          </w:p>
        </w:tc>
      </w:tr>
      <w:tr w:rsidR="00A55C5D"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276348" w:rsidP="00A55C5D">
            <w:pPr>
              <w:suppressAutoHyphens/>
              <w:autoSpaceDN w:val="0"/>
              <w:jc w:val="center"/>
              <w:textAlignment w:val="baseline"/>
              <w:rPr>
                <w:b/>
                <w:sz w:val="22"/>
                <w:szCs w:val="22"/>
                <w:lang w:val="lv-LV"/>
              </w:rPr>
            </w:pPr>
            <w:r w:rsidRPr="0039010B">
              <w:rPr>
                <w:b/>
                <w:sz w:val="22"/>
                <w:szCs w:val="22"/>
                <w:lang w:val="lv-LV"/>
              </w:rPr>
              <w:t>149817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5C5D" w:rsidRPr="0039010B" w:rsidRDefault="00A55C5D" w:rsidP="00A55C5D">
            <w:pPr>
              <w:suppressAutoHyphens/>
              <w:autoSpaceDN w:val="0"/>
              <w:jc w:val="center"/>
              <w:textAlignment w:val="baseline"/>
              <w:rPr>
                <w:b/>
                <w:sz w:val="22"/>
                <w:szCs w:val="22"/>
                <w:lang w:val="lv-LV"/>
              </w:rPr>
            </w:pPr>
            <w:r w:rsidRPr="0039010B">
              <w:rPr>
                <w:b/>
                <w:sz w:val="22"/>
                <w:szCs w:val="22"/>
                <w:lang w:val="lv-LV"/>
              </w:rPr>
              <w:t>137754</w:t>
            </w:r>
          </w:p>
        </w:tc>
      </w:tr>
    </w:tbl>
    <w:p w:rsidR="00641A64" w:rsidRPr="0039010B" w:rsidRDefault="00641A64" w:rsidP="005F2931">
      <w:pPr>
        <w:shd w:val="clear" w:color="auto" w:fill="FFFFFF"/>
        <w:suppressAutoHyphens/>
        <w:autoSpaceDN w:val="0"/>
        <w:ind w:left="38"/>
        <w:textAlignment w:val="baseline"/>
        <w:rPr>
          <w:sz w:val="22"/>
          <w:szCs w:val="22"/>
          <w:lang w:val="lv-LV"/>
        </w:rPr>
      </w:pPr>
    </w:p>
    <w:p w:rsidR="005F2931" w:rsidRPr="0039010B" w:rsidRDefault="005F2931" w:rsidP="005F2931">
      <w:pPr>
        <w:shd w:val="clear" w:color="auto" w:fill="FFFFFF"/>
        <w:suppressAutoHyphens/>
        <w:autoSpaceDN w:val="0"/>
        <w:ind w:left="38"/>
        <w:textAlignment w:val="baseline"/>
        <w:rPr>
          <w:b/>
          <w:sz w:val="22"/>
          <w:szCs w:val="22"/>
          <w:lang w:val="lv-LV"/>
        </w:rPr>
      </w:pPr>
      <w:r w:rsidRPr="0039010B">
        <w:rPr>
          <w:b/>
          <w:sz w:val="22"/>
          <w:szCs w:val="22"/>
          <w:lang w:val="lv-LV"/>
        </w:rPr>
        <w:t>Uzkrājumi šaubīgajiem parādiem pārskata gadā ir mainījušies sekojoši:</w:t>
      </w:r>
    </w:p>
    <w:p w:rsidR="005F2931" w:rsidRPr="0039010B" w:rsidRDefault="005F2931" w:rsidP="005F2931">
      <w:pPr>
        <w:shd w:val="clear" w:color="auto" w:fill="FFFFFF"/>
        <w:suppressAutoHyphens/>
        <w:autoSpaceDN w:val="0"/>
        <w:ind w:left="38"/>
        <w:textAlignment w:val="baseline"/>
        <w:rPr>
          <w:b/>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7655"/>
        <w:gridCol w:w="2126"/>
      </w:tblGrid>
      <w:tr w:rsidR="005F2931" w:rsidRPr="0039010B"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5F2931" w:rsidRPr="0039010B"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9B7455">
            <w:pPr>
              <w:suppressAutoHyphens/>
              <w:autoSpaceDN w:val="0"/>
              <w:textAlignment w:val="baseline"/>
              <w:rPr>
                <w:b/>
                <w:bCs/>
                <w:sz w:val="22"/>
                <w:szCs w:val="22"/>
                <w:lang w:val="lv-LV"/>
              </w:rPr>
            </w:pPr>
            <w:r w:rsidRPr="0039010B">
              <w:rPr>
                <w:b/>
                <w:bCs/>
                <w:sz w:val="22"/>
                <w:szCs w:val="22"/>
                <w:lang w:val="lv-LV"/>
              </w:rPr>
              <w:t>U</w:t>
            </w:r>
            <w:r w:rsidR="00641A64" w:rsidRPr="0039010B">
              <w:rPr>
                <w:b/>
                <w:bCs/>
                <w:sz w:val="22"/>
                <w:szCs w:val="22"/>
                <w:lang w:val="lv-LV"/>
              </w:rPr>
              <w:t>zkrājumi šaubīgiem parādiem 201</w:t>
            </w:r>
            <w:r w:rsidR="009B7455" w:rsidRPr="0039010B">
              <w:rPr>
                <w:b/>
                <w:bCs/>
                <w:sz w:val="22"/>
                <w:szCs w:val="22"/>
                <w:lang w:val="lv-LV"/>
              </w:rPr>
              <w:t>7</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715C3F" w:rsidP="005F2931">
            <w:pPr>
              <w:suppressAutoHyphens/>
              <w:autoSpaceDN w:val="0"/>
              <w:jc w:val="center"/>
              <w:textAlignment w:val="baseline"/>
              <w:rPr>
                <w:b/>
                <w:sz w:val="22"/>
                <w:szCs w:val="22"/>
                <w:lang w:val="lv-LV"/>
              </w:rPr>
            </w:pPr>
            <w:r w:rsidRPr="0039010B">
              <w:rPr>
                <w:b/>
                <w:sz w:val="22"/>
                <w:szCs w:val="22"/>
                <w:lang w:val="lv-LV"/>
              </w:rPr>
              <w:t>4762</w:t>
            </w:r>
          </w:p>
        </w:tc>
      </w:tr>
      <w:tr w:rsidR="005F2931" w:rsidRPr="0039010B"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r w:rsidRPr="0039010B">
              <w:rPr>
                <w:sz w:val="22"/>
                <w:szCs w:val="22"/>
                <w:lang w:val="lv-LV"/>
              </w:rPr>
              <w:t>Palielinājums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715C3F" w:rsidP="005F2931">
            <w:pPr>
              <w:suppressAutoHyphens/>
              <w:autoSpaceDN w:val="0"/>
              <w:jc w:val="center"/>
              <w:textAlignment w:val="baseline"/>
              <w:rPr>
                <w:sz w:val="22"/>
                <w:szCs w:val="22"/>
                <w:lang w:val="lv-LV"/>
              </w:rPr>
            </w:pPr>
            <w:r w:rsidRPr="0039010B">
              <w:rPr>
                <w:sz w:val="22"/>
                <w:szCs w:val="22"/>
                <w:lang w:val="lv-LV"/>
              </w:rPr>
              <w:t>2487</w:t>
            </w:r>
          </w:p>
        </w:tc>
      </w:tr>
      <w:tr w:rsidR="005F2931" w:rsidRPr="0039010B"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r w:rsidRPr="0039010B">
              <w:rPr>
                <w:sz w:val="22"/>
                <w:szCs w:val="22"/>
                <w:lang w:val="lv-LV"/>
              </w:rPr>
              <w:t>Samazinājums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715C3F" w:rsidP="00641A64">
            <w:pPr>
              <w:suppressAutoHyphens/>
              <w:autoSpaceDN w:val="0"/>
              <w:jc w:val="center"/>
              <w:textAlignment w:val="baseline"/>
              <w:rPr>
                <w:sz w:val="22"/>
                <w:szCs w:val="22"/>
                <w:lang w:val="lv-LV"/>
              </w:rPr>
            </w:pPr>
            <w:r w:rsidRPr="0039010B">
              <w:rPr>
                <w:sz w:val="22"/>
                <w:szCs w:val="22"/>
                <w:lang w:val="lv-LV"/>
              </w:rPr>
              <w:t>0</w:t>
            </w:r>
          </w:p>
        </w:tc>
      </w:tr>
      <w:tr w:rsidR="005F2931" w:rsidRPr="0039010B"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E177B1">
            <w:pPr>
              <w:suppressAutoHyphens/>
              <w:autoSpaceDN w:val="0"/>
              <w:textAlignment w:val="baseline"/>
              <w:rPr>
                <w:sz w:val="22"/>
                <w:szCs w:val="22"/>
              </w:rPr>
            </w:pPr>
            <w:r w:rsidRPr="0039010B">
              <w:rPr>
                <w:b/>
                <w:bCs/>
                <w:sz w:val="22"/>
                <w:szCs w:val="22"/>
                <w:lang w:val="lv-LV"/>
              </w:rPr>
              <w:t>U</w:t>
            </w:r>
            <w:r w:rsidR="00641A64" w:rsidRPr="0039010B">
              <w:rPr>
                <w:b/>
                <w:bCs/>
                <w:sz w:val="22"/>
                <w:szCs w:val="22"/>
                <w:lang w:val="lv-LV"/>
              </w:rPr>
              <w:t>zkrājumi šaubīgiem parādiem 201</w:t>
            </w:r>
            <w:r w:rsidR="00DB52A7" w:rsidRPr="0039010B">
              <w:rPr>
                <w:b/>
                <w:bCs/>
                <w:sz w:val="22"/>
                <w:szCs w:val="22"/>
                <w:lang w:val="lv-LV"/>
              </w:rPr>
              <w:t>8</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715C3F" w:rsidP="005F2931">
            <w:pPr>
              <w:suppressAutoHyphens/>
              <w:autoSpaceDN w:val="0"/>
              <w:jc w:val="center"/>
              <w:textAlignment w:val="baseline"/>
              <w:rPr>
                <w:b/>
                <w:sz w:val="22"/>
                <w:szCs w:val="22"/>
                <w:lang w:val="lv-LV"/>
              </w:rPr>
            </w:pPr>
            <w:r w:rsidRPr="0039010B">
              <w:rPr>
                <w:b/>
                <w:sz w:val="22"/>
                <w:szCs w:val="22"/>
                <w:lang w:val="lv-LV"/>
              </w:rPr>
              <w:t>7249</w:t>
            </w:r>
          </w:p>
        </w:tc>
      </w:tr>
    </w:tbl>
    <w:p w:rsidR="005F2931" w:rsidRPr="0039010B" w:rsidRDefault="005F2931" w:rsidP="005F2931">
      <w:pPr>
        <w:shd w:val="clear" w:color="auto" w:fill="FFFFFF"/>
        <w:suppressAutoHyphens/>
        <w:autoSpaceDN w:val="0"/>
        <w:ind w:left="14"/>
        <w:textAlignment w:val="baseline"/>
        <w:rPr>
          <w:b/>
          <w:bCs/>
          <w:color w:val="000000"/>
          <w:szCs w:val="26"/>
          <w:lang w:val="lv-LV"/>
        </w:rPr>
      </w:pPr>
    </w:p>
    <w:p w:rsidR="00FC321A" w:rsidRPr="0039010B" w:rsidRDefault="00FC321A"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94F77" w:rsidRPr="0039010B" w:rsidRDefault="00594F77" w:rsidP="005F2931">
      <w:pPr>
        <w:shd w:val="clear" w:color="auto" w:fill="FFFFFF"/>
        <w:suppressAutoHyphens/>
        <w:autoSpaceDN w:val="0"/>
        <w:ind w:left="14"/>
        <w:textAlignment w:val="baseline"/>
        <w:rPr>
          <w:b/>
          <w:bCs/>
          <w:color w:val="000000"/>
          <w:szCs w:val="26"/>
          <w:lang w:val="lv-LV"/>
        </w:rPr>
      </w:pPr>
    </w:p>
    <w:p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lastRenderedPageBreak/>
        <w:t>1</w:t>
      </w:r>
      <w:r w:rsidR="00541A36" w:rsidRPr="0039010B">
        <w:rPr>
          <w:b/>
          <w:bCs/>
          <w:color w:val="000000"/>
          <w:sz w:val="22"/>
          <w:szCs w:val="22"/>
          <w:lang w:val="lv-LV"/>
        </w:rPr>
        <w:t>3</w:t>
      </w:r>
      <w:r w:rsidRPr="0039010B">
        <w:rPr>
          <w:b/>
          <w:bCs/>
          <w:color w:val="000000"/>
          <w:sz w:val="22"/>
          <w:szCs w:val="22"/>
          <w:lang w:val="lv-LV"/>
        </w:rPr>
        <w:t>.Citi debitori</w:t>
      </w:r>
    </w:p>
    <w:p w:rsidR="00A57C2A" w:rsidRPr="0039010B" w:rsidRDefault="00A57C2A"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15C3F" w:rsidRPr="0039010B" w:rsidTr="002B00CD">
        <w:trPr>
          <w:trHeight w:val="225"/>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color w:val="000000"/>
                <w:sz w:val="22"/>
                <w:szCs w:val="22"/>
                <w:lang w:val="lv-LV"/>
              </w:rPr>
            </w:pPr>
            <w:r w:rsidRPr="0039010B">
              <w:rPr>
                <w:color w:val="000000"/>
                <w:sz w:val="22"/>
                <w:szCs w:val="22"/>
                <w:lang w:val="lv-LV"/>
              </w:rPr>
              <w:t>Norēķini ar darbiniekiem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52</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sz w:val="22"/>
                <w:szCs w:val="22"/>
                <w:lang w:val="lv-LV"/>
              </w:rPr>
            </w:pPr>
            <w:r w:rsidRPr="0039010B">
              <w:rPr>
                <w:sz w:val="22"/>
                <w:szCs w:val="22"/>
                <w:lang w:val="lv-LV"/>
              </w:rPr>
              <w:t>Norēķini ar piegādātājiem,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603289" w:rsidP="00603289">
            <w:pPr>
              <w:suppressAutoHyphens/>
              <w:autoSpaceDN w:val="0"/>
              <w:jc w:val="center"/>
              <w:textAlignment w:val="baseline"/>
              <w:rPr>
                <w:sz w:val="22"/>
                <w:szCs w:val="22"/>
                <w:lang w:val="lv-LV"/>
              </w:rPr>
            </w:pPr>
            <w:r w:rsidRPr="0039010B">
              <w:rPr>
                <w:sz w:val="22"/>
                <w:szCs w:val="22"/>
                <w:lang w:val="lv-LV"/>
              </w:rPr>
              <w:t>3164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1231</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sz w:val="22"/>
                <w:szCs w:val="22"/>
              </w:rPr>
            </w:pPr>
            <w:r w:rsidRPr="0039010B">
              <w:rPr>
                <w:bCs/>
                <w:color w:val="000000"/>
                <w:sz w:val="22"/>
                <w:szCs w:val="22"/>
                <w:lang w:val="ru-RU"/>
              </w:rPr>
              <w:t xml:space="preserve">        </w:t>
            </w:r>
            <w:r w:rsidRPr="0039010B">
              <w:rPr>
                <w:bCs/>
                <w:color w:val="000000"/>
                <w:sz w:val="22"/>
                <w:szCs w:val="22"/>
                <w:lang w:val="lv-LV"/>
              </w:rPr>
              <w:t>avansa maksājumi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603289" w:rsidP="00715C3F">
            <w:pPr>
              <w:suppressAutoHyphens/>
              <w:autoSpaceDN w:val="0"/>
              <w:jc w:val="center"/>
              <w:textAlignment w:val="baseline"/>
              <w:rPr>
                <w:sz w:val="22"/>
                <w:szCs w:val="22"/>
                <w:lang w:val="lv-LV"/>
              </w:rPr>
            </w:pPr>
            <w:r w:rsidRPr="0039010B">
              <w:rPr>
                <w:sz w:val="22"/>
                <w:szCs w:val="22"/>
                <w:lang w:val="lv-LV"/>
              </w:rPr>
              <w:t>3610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1267</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color w:val="000000"/>
                <w:sz w:val="22"/>
                <w:szCs w:val="22"/>
                <w:lang w:val="lv-LV"/>
              </w:rPr>
            </w:pPr>
            <w:r w:rsidRPr="0039010B">
              <w:rPr>
                <w:color w:val="000000"/>
                <w:sz w:val="22"/>
                <w:szCs w:val="22"/>
                <w:lang w:val="lv-LV"/>
              </w:rPr>
              <w:t xml:space="preserve">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(446)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(36)</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color w:val="000000"/>
                <w:sz w:val="22"/>
                <w:szCs w:val="22"/>
                <w:lang w:val="lv-LV"/>
              </w:rPr>
            </w:pPr>
            <w:r w:rsidRPr="0039010B">
              <w:rPr>
                <w:color w:val="000000"/>
                <w:sz w:val="22"/>
                <w:szCs w:val="22"/>
                <w:lang w:val="lv-LV"/>
              </w:rPr>
              <w:t>Neapmaksātais PVN,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0</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color w:val="000000"/>
                <w:sz w:val="22"/>
                <w:szCs w:val="22"/>
                <w:lang w:val="lv-LV"/>
              </w:rPr>
            </w:pPr>
            <w:r w:rsidRPr="0039010B">
              <w:rPr>
                <w:color w:val="000000"/>
                <w:sz w:val="22"/>
                <w:szCs w:val="22"/>
                <w:lang w:val="lv-LV"/>
              </w:rPr>
              <w:t xml:space="preserve">       neapmaksātais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8481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9192</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textAlignment w:val="baseline"/>
              <w:rPr>
                <w:color w:val="000000"/>
                <w:sz w:val="22"/>
                <w:szCs w:val="22"/>
                <w:lang w:val="lv-LV"/>
              </w:rPr>
            </w:pPr>
            <w:r w:rsidRPr="0039010B">
              <w:rPr>
                <w:color w:val="000000"/>
                <w:sz w:val="22"/>
                <w:szCs w:val="22"/>
                <w:lang w:val="lv-LV"/>
              </w:rPr>
              <w:t xml:space="preserve">       uzkrātās saistības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(8481)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sz w:val="22"/>
                <w:szCs w:val="22"/>
                <w:lang w:val="lv-LV"/>
              </w:rPr>
            </w:pPr>
            <w:r w:rsidRPr="0039010B">
              <w:rPr>
                <w:sz w:val="22"/>
                <w:szCs w:val="22"/>
                <w:lang w:val="lv-LV"/>
              </w:rPr>
              <w:t>(9192)</w:t>
            </w:r>
          </w:p>
        </w:tc>
      </w:tr>
      <w:tr w:rsidR="00715C3F" w:rsidRPr="0039010B"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603289" w:rsidP="00715C3F">
            <w:pPr>
              <w:suppressAutoHyphens/>
              <w:autoSpaceDN w:val="0"/>
              <w:jc w:val="center"/>
              <w:textAlignment w:val="baseline"/>
              <w:rPr>
                <w:b/>
                <w:bCs/>
                <w:sz w:val="22"/>
                <w:szCs w:val="22"/>
                <w:lang w:val="ru-RU"/>
              </w:rPr>
            </w:pPr>
            <w:r w:rsidRPr="0039010B">
              <w:rPr>
                <w:b/>
                <w:bCs/>
                <w:sz w:val="22"/>
                <w:szCs w:val="22"/>
                <w:lang w:val="lv-LV"/>
              </w:rPr>
              <w:t>325</w:t>
            </w:r>
            <w:r w:rsidR="00715C3F" w:rsidRPr="0039010B">
              <w:rPr>
                <w:b/>
                <w:bCs/>
                <w:sz w:val="22"/>
                <w:szCs w:val="22"/>
                <w:lang w:val="lv-LV"/>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5C3F" w:rsidRPr="0039010B" w:rsidRDefault="00715C3F" w:rsidP="00715C3F">
            <w:pPr>
              <w:suppressAutoHyphens/>
              <w:autoSpaceDN w:val="0"/>
              <w:jc w:val="center"/>
              <w:textAlignment w:val="baseline"/>
              <w:rPr>
                <w:b/>
                <w:bCs/>
                <w:sz w:val="22"/>
                <w:szCs w:val="22"/>
                <w:lang w:val="ru-RU"/>
              </w:rPr>
            </w:pPr>
            <w:r w:rsidRPr="0039010B">
              <w:rPr>
                <w:b/>
                <w:bCs/>
                <w:sz w:val="22"/>
                <w:szCs w:val="22"/>
                <w:lang w:val="lv-LV"/>
              </w:rPr>
              <w:t>1283</w:t>
            </w:r>
          </w:p>
        </w:tc>
      </w:tr>
    </w:tbl>
    <w:p w:rsidR="005F2931" w:rsidRPr="0039010B" w:rsidRDefault="005F2931" w:rsidP="005F2931">
      <w:pPr>
        <w:shd w:val="clear" w:color="auto" w:fill="FFFFFF"/>
        <w:suppressAutoHyphens/>
        <w:autoSpaceDN w:val="0"/>
        <w:ind w:left="34"/>
        <w:textAlignment w:val="baseline"/>
        <w:rPr>
          <w:b/>
          <w:bCs/>
          <w:color w:val="000000"/>
          <w:szCs w:val="26"/>
          <w:lang w:val="lv-LV"/>
        </w:rPr>
      </w:pPr>
    </w:p>
    <w:p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t>1</w:t>
      </w:r>
      <w:r w:rsidR="00541A36" w:rsidRPr="0039010B">
        <w:rPr>
          <w:b/>
          <w:bCs/>
          <w:color w:val="000000"/>
          <w:sz w:val="22"/>
          <w:szCs w:val="22"/>
          <w:lang w:val="lv-LV"/>
        </w:rPr>
        <w:t>4</w:t>
      </w:r>
      <w:r w:rsidRPr="0039010B">
        <w:rPr>
          <w:b/>
          <w:bCs/>
          <w:color w:val="000000"/>
          <w:sz w:val="22"/>
          <w:szCs w:val="22"/>
          <w:lang w:val="lv-LV"/>
        </w:rPr>
        <w:t>.Nākamo periodu izmaksas</w:t>
      </w:r>
    </w:p>
    <w:p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47" w:type="dxa"/>
        <w:tblCellMar>
          <w:left w:w="10" w:type="dxa"/>
          <w:right w:w="10" w:type="dxa"/>
        </w:tblCellMar>
        <w:tblLook w:val="0000" w:firstRow="0" w:lastRow="0" w:firstColumn="0" w:lastColumn="0" w:noHBand="0" w:noVBand="0"/>
      </w:tblPr>
      <w:tblGrid>
        <w:gridCol w:w="5495"/>
        <w:gridCol w:w="2126"/>
        <w:gridCol w:w="2126"/>
      </w:tblGrid>
      <w:tr w:rsidR="005F2931" w:rsidRPr="0039010B"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B3203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DB52A7" w:rsidRPr="0039010B">
              <w:rPr>
                <w:b/>
                <w:bCs/>
                <w:color w:val="000000"/>
                <w:sz w:val="22"/>
                <w:szCs w:val="22"/>
                <w:lang w:val="lv-LV"/>
              </w:rPr>
              <w:t>7</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9342FF" w:rsidRPr="0039010B"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textAlignment w:val="baseline"/>
              <w:rPr>
                <w:color w:val="000000"/>
                <w:sz w:val="22"/>
                <w:szCs w:val="22"/>
                <w:lang w:val="lv-LV"/>
              </w:rPr>
            </w:pPr>
            <w:r w:rsidRPr="0039010B">
              <w:rPr>
                <w:color w:val="000000"/>
                <w:sz w:val="22"/>
                <w:szCs w:val="22"/>
                <w:lang w:val="lv-LV"/>
              </w:rPr>
              <w:t>Periodisko izdevumu abonēšana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sz w:val="22"/>
                <w:szCs w:val="22"/>
                <w:lang w:val="lv-LV"/>
              </w:rPr>
            </w:pPr>
            <w:r w:rsidRPr="0039010B">
              <w:rPr>
                <w:sz w:val="22"/>
                <w:szCs w:val="22"/>
                <w:lang w:val="lv-LV"/>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sz w:val="22"/>
                <w:szCs w:val="22"/>
                <w:lang w:val="lv-LV"/>
              </w:rPr>
            </w:pPr>
            <w:r w:rsidRPr="0039010B">
              <w:rPr>
                <w:sz w:val="22"/>
                <w:szCs w:val="22"/>
                <w:lang w:val="lv-LV"/>
              </w:rPr>
              <w:t>11</w:t>
            </w:r>
          </w:p>
        </w:tc>
      </w:tr>
      <w:tr w:rsidR="009342FF" w:rsidRPr="0039010B" w:rsidTr="004D19C3">
        <w:trPr>
          <w:trHeight w:val="257"/>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Nomas maksa par zemi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bCs/>
                <w:sz w:val="22"/>
                <w:szCs w:val="22"/>
                <w:lang w:val="lv-LV"/>
              </w:rPr>
            </w:pPr>
            <w:r w:rsidRPr="0039010B">
              <w:rPr>
                <w:bCs/>
                <w:sz w:val="22"/>
                <w:szCs w:val="22"/>
                <w:lang w:val="lv-LV"/>
              </w:rPr>
              <w:t>145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bCs/>
                <w:sz w:val="22"/>
                <w:szCs w:val="22"/>
                <w:lang w:val="lv-LV"/>
              </w:rPr>
            </w:pPr>
            <w:r w:rsidRPr="0039010B">
              <w:rPr>
                <w:bCs/>
                <w:sz w:val="22"/>
                <w:szCs w:val="22"/>
                <w:lang w:val="lv-LV"/>
              </w:rPr>
              <w:t>145</w:t>
            </w:r>
          </w:p>
        </w:tc>
      </w:tr>
      <w:tr w:rsidR="009342FF" w:rsidRPr="0039010B"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Apdrošināšana</w:t>
            </w:r>
            <w:r w:rsidR="004D19C3">
              <w:rPr>
                <w:bCs/>
                <w:color w:val="000000"/>
                <w:sz w:val="22"/>
                <w:szCs w:val="22"/>
                <w:lang w:val="lv-LV"/>
              </w:rPr>
              <w:t>s izmaksas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bCs/>
                <w:sz w:val="22"/>
                <w:szCs w:val="22"/>
                <w:lang w:val="lv-LV"/>
              </w:rPr>
            </w:pPr>
            <w:r w:rsidRPr="0039010B">
              <w:rPr>
                <w:bCs/>
                <w:sz w:val="22"/>
                <w:szCs w:val="22"/>
                <w:lang w:val="lv-LV"/>
              </w:rPr>
              <w:t>636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bCs/>
                <w:sz w:val="22"/>
                <w:szCs w:val="22"/>
                <w:lang w:val="lv-LV"/>
              </w:rPr>
            </w:pPr>
            <w:r w:rsidRPr="0039010B">
              <w:rPr>
                <w:bCs/>
                <w:sz w:val="22"/>
                <w:szCs w:val="22"/>
                <w:lang w:val="lv-LV"/>
              </w:rPr>
              <w:t>387</w:t>
            </w:r>
          </w:p>
        </w:tc>
      </w:tr>
      <w:tr w:rsidR="001D1BC7" w:rsidRPr="00E317E8"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BC7" w:rsidRPr="00E317E8" w:rsidRDefault="00E317E8" w:rsidP="009342FF">
            <w:pPr>
              <w:keepNext/>
              <w:widowControl w:val="0"/>
              <w:suppressAutoHyphens/>
              <w:autoSpaceDE w:val="0"/>
              <w:autoSpaceDN w:val="0"/>
              <w:textAlignment w:val="baseline"/>
              <w:rPr>
                <w:bCs/>
                <w:color w:val="000000"/>
                <w:sz w:val="22"/>
                <w:szCs w:val="22"/>
                <w:lang w:val="lv-LV"/>
              </w:rPr>
            </w:pPr>
            <w:r w:rsidRPr="00E317E8">
              <w:rPr>
                <w:bCs/>
                <w:color w:val="000000"/>
                <w:sz w:val="22"/>
                <w:szCs w:val="22"/>
                <w:lang w:val="lv-LV"/>
              </w:rPr>
              <w:t>Operatīva līzinga pirmā iemaksa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BC7" w:rsidRPr="00E317E8" w:rsidRDefault="00E317E8" w:rsidP="009342FF">
            <w:pPr>
              <w:suppressAutoHyphens/>
              <w:autoSpaceDN w:val="0"/>
              <w:jc w:val="center"/>
              <w:textAlignment w:val="baseline"/>
              <w:rPr>
                <w:sz w:val="22"/>
                <w:szCs w:val="22"/>
                <w:lang w:val="lv-LV"/>
              </w:rPr>
            </w:pPr>
            <w:r>
              <w:rPr>
                <w:sz w:val="22"/>
                <w:szCs w:val="22"/>
                <w:lang w:val="lv-LV"/>
              </w:rPr>
              <w:t>5105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BC7" w:rsidRPr="00E317E8" w:rsidRDefault="00E317E8" w:rsidP="009342FF">
            <w:pPr>
              <w:suppressAutoHyphens/>
              <w:autoSpaceDN w:val="0"/>
              <w:jc w:val="center"/>
              <w:textAlignment w:val="baseline"/>
              <w:rPr>
                <w:sz w:val="22"/>
                <w:szCs w:val="22"/>
                <w:lang w:val="lv-LV"/>
              </w:rPr>
            </w:pPr>
            <w:r>
              <w:rPr>
                <w:sz w:val="22"/>
                <w:szCs w:val="22"/>
                <w:lang w:val="lv-LV"/>
              </w:rPr>
              <w:t>0</w:t>
            </w:r>
          </w:p>
        </w:tc>
      </w:tr>
      <w:tr w:rsidR="009342FF" w:rsidRPr="0039010B"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E317E8" w:rsidP="009342FF">
            <w:pPr>
              <w:suppressAutoHyphens/>
              <w:autoSpaceDN w:val="0"/>
              <w:jc w:val="center"/>
              <w:textAlignment w:val="baseline"/>
              <w:rPr>
                <w:b/>
                <w:sz w:val="22"/>
                <w:szCs w:val="22"/>
                <w:lang w:val="lv-LV"/>
              </w:rPr>
            </w:pPr>
            <w:r>
              <w:rPr>
                <w:b/>
                <w:sz w:val="22"/>
                <w:szCs w:val="22"/>
                <w:lang w:val="lv-LV"/>
              </w:rPr>
              <w:t>5946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FF" w:rsidRPr="0039010B" w:rsidRDefault="009342FF" w:rsidP="009342FF">
            <w:pPr>
              <w:suppressAutoHyphens/>
              <w:autoSpaceDN w:val="0"/>
              <w:jc w:val="center"/>
              <w:textAlignment w:val="baseline"/>
              <w:rPr>
                <w:b/>
                <w:sz w:val="22"/>
                <w:szCs w:val="22"/>
                <w:lang w:val="lv-LV"/>
              </w:rPr>
            </w:pPr>
            <w:r w:rsidRPr="0039010B">
              <w:rPr>
                <w:b/>
                <w:sz w:val="22"/>
                <w:szCs w:val="22"/>
                <w:lang w:val="lv-LV"/>
              </w:rPr>
              <w:t>543</w:t>
            </w:r>
          </w:p>
        </w:tc>
      </w:tr>
    </w:tbl>
    <w:p w:rsidR="002B6F98" w:rsidRPr="0039010B" w:rsidRDefault="002B6F98" w:rsidP="005F2931">
      <w:pPr>
        <w:shd w:val="clear" w:color="auto" w:fill="FFFFFF"/>
        <w:suppressAutoHyphens/>
        <w:autoSpaceDN w:val="0"/>
        <w:ind w:left="34"/>
        <w:textAlignment w:val="baseline"/>
        <w:rPr>
          <w:b/>
          <w:bCs/>
          <w:color w:val="000000"/>
          <w:szCs w:val="26"/>
          <w:lang w:val="lv-LV"/>
        </w:rPr>
      </w:pPr>
    </w:p>
    <w:p w:rsidR="005F2931" w:rsidRPr="0039010B" w:rsidRDefault="005F2931"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1</w:t>
      </w:r>
      <w:r w:rsidR="00541A36" w:rsidRPr="0039010B">
        <w:rPr>
          <w:b/>
          <w:bCs/>
          <w:color w:val="000000"/>
          <w:sz w:val="22"/>
          <w:szCs w:val="22"/>
          <w:lang w:val="lv-LV"/>
        </w:rPr>
        <w:t>5</w:t>
      </w:r>
      <w:r w:rsidRPr="0039010B">
        <w:rPr>
          <w:b/>
          <w:bCs/>
          <w:color w:val="000000"/>
          <w:sz w:val="22"/>
          <w:szCs w:val="22"/>
          <w:lang w:val="lv-LV"/>
        </w:rPr>
        <w:t>.Nauda</w:t>
      </w:r>
    </w:p>
    <w:tbl>
      <w:tblPr>
        <w:tblW w:w="9747" w:type="dxa"/>
        <w:tblLayout w:type="fixed"/>
        <w:tblCellMar>
          <w:left w:w="10" w:type="dxa"/>
          <w:right w:w="10" w:type="dxa"/>
        </w:tblCellMar>
        <w:tblLook w:val="0000" w:firstRow="0" w:lastRow="0" w:firstColumn="0" w:lastColumn="0" w:noHBand="0" w:noVBand="0"/>
      </w:tblPr>
      <w:tblGrid>
        <w:gridCol w:w="3794"/>
        <w:gridCol w:w="1984"/>
        <w:gridCol w:w="1418"/>
        <w:gridCol w:w="1488"/>
        <w:gridCol w:w="1063"/>
      </w:tblGrid>
      <w:tr w:rsidR="005F2931" w:rsidRPr="0039010B" w:rsidTr="0080002F">
        <w:trPr>
          <w:cantSplit/>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F74B23" w:rsidP="00C57F98">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DB52A7" w:rsidRPr="0039010B">
              <w:rPr>
                <w:b/>
                <w:bCs/>
                <w:color w:val="000000"/>
                <w:sz w:val="22"/>
                <w:szCs w:val="22"/>
                <w:lang w:val="lv-LV"/>
              </w:rPr>
              <w:t>8</w:t>
            </w:r>
            <w:r w:rsidR="005F2931" w:rsidRPr="0039010B">
              <w:rPr>
                <w:b/>
                <w:bCs/>
                <w:color w:val="000000"/>
                <w:sz w:val="22"/>
                <w:szCs w:val="22"/>
                <w:lang w:val="lv-LV"/>
              </w:rPr>
              <w:t>.g.</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r w:rsidR="005F2931" w:rsidRPr="0039010B">
              <w:rPr>
                <w:b/>
                <w:bCs/>
                <w:color w:val="000000"/>
                <w:sz w:val="22"/>
                <w:szCs w:val="22"/>
                <w:lang w:val="lv-LV"/>
              </w:rPr>
              <w:t>.g.</w:t>
            </w:r>
          </w:p>
        </w:tc>
      </w:tr>
      <w:tr w:rsidR="005F2931" w:rsidRPr="0039010B" w:rsidTr="0080002F">
        <w:trPr>
          <w:cantSplit/>
        </w:trPr>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9F403E" w:rsidRPr="0039010B"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textAlignment w:val="baseline"/>
              <w:rPr>
                <w:color w:val="000000"/>
                <w:sz w:val="22"/>
                <w:szCs w:val="22"/>
                <w:lang w:val="lv-LV"/>
              </w:rPr>
            </w:pPr>
            <w:r w:rsidRPr="0039010B">
              <w:rPr>
                <w:color w:val="000000"/>
                <w:sz w:val="22"/>
                <w:szCs w:val="22"/>
                <w:lang w:val="lv-LV"/>
              </w:rPr>
              <w:t>Naudas līdzekļi kasē</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DF312E" w:rsidP="009F403E">
            <w:pPr>
              <w:suppressAutoHyphens/>
              <w:autoSpaceDN w:val="0"/>
              <w:jc w:val="center"/>
              <w:textAlignment w:val="baseline"/>
              <w:rPr>
                <w:sz w:val="22"/>
                <w:szCs w:val="22"/>
                <w:lang w:val="lv-LV"/>
              </w:rPr>
            </w:pPr>
            <w:r w:rsidRPr="0039010B">
              <w:rPr>
                <w:sz w:val="22"/>
                <w:szCs w:val="22"/>
                <w:lang w:val="lv-LV"/>
              </w:rPr>
              <w:t>1851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1251</w:t>
            </w:r>
          </w:p>
        </w:tc>
      </w:tr>
      <w:tr w:rsidR="009F403E" w:rsidRPr="0039010B"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textAlignment w:val="baseline"/>
              <w:rPr>
                <w:color w:val="000000"/>
                <w:sz w:val="22"/>
                <w:szCs w:val="22"/>
                <w:lang w:val="lv-LV"/>
              </w:rPr>
            </w:pPr>
            <w:r w:rsidRPr="0039010B">
              <w:rPr>
                <w:color w:val="000000"/>
                <w:sz w:val="22"/>
                <w:szCs w:val="22"/>
                <w:lang w:val="lv-LV"/>
              </w:rPr>
              <w:t xml:space="preserve">Naudas līdzekļi bankā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6E6A3E" w:rsidP="009F403E">
            <w:pPr>
              <w:suppressAutoHyphens/>
              <w:autoSpaceDN w:val="0"/>
              <w:jc w:val="center"/>
              <w:textAlignment w:val="baseline"/>
              <w:rPr>
                <w:sz w:val="22"/>
                <w:szCs w:val="22"/>
                <w:lang w:val="lv-LV"/>
              </w:rPr>
            </w:pPr>
            <w:r w:rsidRPr="0039010B">
              <w:rPr>
                <w:sz w:val="22"/>
                <w:szCs w:val="22"/>
                <w:lang w:val="lv-LV"/>
              </w:rPr>
              <w:t>136061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126106</w:t>
            </w:r>
          </w:p>
        </w:tc>
      </w:tr>
      <w:tr w:rsidR="009F403E" w:rsidRPr="0039010B" w:rsidTr="009F403E">
        <w:trPr>
          <w:cantSplit/>
          <w:trHeight w:val="29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Naudas līdzekļu ceļā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DF312E" w:rsidP="009F403E">
            <w:pPr>
              <w:suppressAutoHyphens/>
              <w:autoSpaceDN w:val="0"/>
              <w:jc w:val="center"/>
              <w:textAlignment w:val="baseline"/>
              <w:rPr>
                <w:sz w:val="22"/>
                <w:szCs w:val="22"/>
                <w:lang w:val="lv-LV"/>
              </w:rPr>
            </w:pPr>
            <w:r w:rsidRPr="0039010B">
              <w:rPr>
                <w:sz w:val="22"/>
                <w:szCs w:val="22"/>
                <w:lang w:val="lv-LV"/>
              </w:rPr>
              <w:t>2000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03E" w:rsidRPr="0039010B" w:rsidRDefault="009F403E" w:rsidP="009F403E">
            <w:pPr>
              <w:suppressAutoHyphens/>
              <w:autoSpaceDN w:val="0"/>
              <w:jc w:val="center"/>
              <w:textAlignment w:val="baseline"/>
              <w:rPr>
                <w:sz w:val="22"/>
                <w:szCs w:val="22"/>
                <w:lang w:val="lv-LV"/>
              </w:rPr>
            </w:pPr>
            <w:r w:rsidRPr="0039010B">
              <w:rPr>
                <w:sz w:val="22"/>
                <w:szCs w:val="22"/>
                <w:lang w:val="lv-LV"/>
              </w:rPr>
              <w:t>2020</w:t>
            </w:r>
          </w:p>
        </w:tc>
      </w:tr>
      <w:tr w:rsidR="00F74B23" w:rsidRPr="0039010B"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39010B" w:rsidRDefault="00F74B23" w:rsidP="00F74B23">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39010B" w:rsidRDefault="00F74B23" w:rsidP="00F74B23">
            <w:pPr>
              <w:suppressAutoHyphens/>
              <w:autoSpaceDN w:val="0"/>
              <w:jc w:val="center"/>
              <w:textAlignment w:val="baseline"/>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39010B" w:rsidRDefault="006E6A3E" w:rsidP="00F74B23">
            <w:pPr>
              <w:suppressAutoHyphens/>
              <w:autoSpaceDN w:val="0"/>
              <w:jc w:val="center"/>
              <w:textAlignment w:val="baseline"/>
              <w:rPr>
                <w:b/>
                <w:sz w:val="22"/>
                <w:szCs w:val="22"/>
                <w:lang w:val="lv-LV"/>
              </w:rPr>
            </w:pPr>
            <w:r w:rsidRPr="0039010B">
              <w:rPr>
                <w:b/>
                <w:sz w:val="22"/>
                <w:szCs w:val="22"/>
                <w:lang w:val="lv-LV"/>
              </w:rPr>
              <w:t>139912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39010B" w:rsidRDefault="00F74B23" w:rsidP="00F74B23">
            <w:pPr>
              <w:suppressAutoHyphens/>
              <w:autoSpaceDN w:val="0"/>
              <w:jc w:val="center"/>
              <w:textAlignment w:val="baseline"/>
              <w:rPr>
                <w:b/>
                <w:sz w:val="22"/>
                <w:szCs w:val="22"/>
                <w:lang w:val="lv-LV"/>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39010B" w:rsidRDefault="009F403E" w:rsidP="00F74B23">
            <w:pPr>
              <w:suppressAutoHyphens/>
              <w:autoSpaceDN w:val="0"/>
              <w:jc w:val="center"/>
              <w:textAlignment w:val="baseline"/>
              <w:rPr>
                <w:b/>
                <w:sz w:val="22"/>
                <w:szCs w:val="22"/>
                <w:lang w:val="lv-LV"/>
              </w:rPr>
            </w:pPr>
            <w:r w:rsidRPr="0039010B">
              <w:rPr>
                <w:b/>
                <w:sz w:val="22"/>
                <w:szCs w:val="22"/>
                <w:lang w:val="lv-LV"/>
              </w:rPr>
              <w:t>129377</w:t>
            </w:r>
          </w:p>
        </w:tc>
      </w:tr>
    </w:tbl>
    <w:p w:rsidR="001A50AE" w:rsidRPr="0039010B" w:rsidRDefault="001A50AE" w:rsidP="005F2931">
      <w:pPr>
        <w:shd w:val="clear" w:color="auto" w:fill="FFFFFF"/>
        <w:suppressAutoHyphens/>
        <w:autoSpaceDN w:val="0"/>
        <w:ind w:left="10"/>
        <w:textAlignment w:val="baseline"/>
        <w:rPr>
          <w:b/>
          <w:bCs/>
          <w:color w:val="000000"/>
          <w:sz w:val="22"/>
          <w:szCs w:val="22"/>
          <w:lang w:val="ru-RU"/>
        </w:rPr>
      </w:pPr>
    </w:p>
    <w:p w:rsidR="005F2931" w:rsidRPr="0039010B" w:rsidRDefault="005F2931" w:rsidP="005F2931">
      <w:pPr>
        <w:shd w:val="clear" w:color="auto" w:fill="FFFFFF"/>
        <w:suppressAutoHyphens/>
        <w:autoSpaceDN w:val="0"/>
        <w:ind w:left="10"/>
        <w:textAlignment w:val="baseline"/>
        <w:rPr>
          <w:b/>
          <w:bCs/>
          <w:color w:val="000000"/>
          <w:sz w:val="22"/>
          <w:szCs w:val="22"/>
          <w:lang w:val="lv-LV"/>
        </w:rPr>
      </w:pPr>
      <w:r w:rsidRPr="0039010B">
        <w:rPr>
          <w:b/>
          <w:bCs/>
          <w:color w:val="000000"/>
          <w:sz w:val="22"/>
          <w:szCs w:val="22"/>
          <w:lang w:val="lv-LV"/>
        </w:rPr>
        <w:t>1</w:t>
      </w:r>
      <w:r w:rsidR="00541A36" w:rsidRPr="0039010B">
        <w:rPr>
          <w:b/>
          <w:bCs/>
          <w:color w:val="000000"/>
          <w:sz w:val="22"/>
          <w:szCs w:val="22"/>
          <w:lang w:val="lv-LV"/>
        </w:rPr>
        <w:t>6</w:t>
      </w:r>
      <w:r w:rsidRPr="0039010B">
        <w:rPr>
          <w:b/>
          <w:bCs/>
          <w:color w:val="000000"/>
          <w:sz w:val="22"/>
          <w:szCs w:val="22"/>
          <w:lang w:val="lv-LV"/>
        </w:rPr>
        <w:t>.Pamatkapitāls</w:t>
      </w:r>
    </w:p>
    <w:p w:rsidR="005F2931" w:rsidRPr="0039010B" w:rsidRDefault="005F2931" w:rsidP="005F2931">
      <w:pPr>
        <w:shd w:val="clear" w:color="auto" w:fill="FFFFFF"/>
        <w:suppressAutoHyphens/>
        <w:autoSpaceDN w:val="0"/>
        <w:ind w:left="10"/>
        <w:jc w:val="both"/>
        <w:textAlignment w:val="baseline"/>
        <w:rPr>
          <w:sz w:val="22"/>
          <w:szCs w:val="22"/>
          <w:lang w:val="lv-LV"/>
        </w:rPr>
      </w:pPr>
    </w:p>
    <w:p w:rsidR="005F2931" w:rsidRPr="0039010B" w:rsidRDefault="003C363B"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Kapitālsabiedrības </w:t>
      </w:r>
      <w:r w:rsidR="005F2931" w:rsidRPr="0039010B">
        <w:rPr>
          <w:color w:val="000000"/>
          <w:sz w:val="22"/>
          <w:szCs w:val="22"/>
          <w:lang w:val="lv-LV"/>
        </w:rPr>
        <w:t>pamatkapitāls ir veidots no dalībnieku ieguldījuma</w:t>
      </w:r>
      <w:r w:rsidR="00014407" w:rsidRPr="0039010B">
        <w:rPr>
          <w:color w:val="000000"/>
          <w:sz w:val="22"/>
          <w:szCs w:val="22"/>
          <w:lang w:val="lv-LV"/>
        </w:rPr>
        <w:t>.</w:t>
      </w:r>
      <w:r w:rsidR="002B6F98" w:rsidRPr="0039010B">
        <w:rPr>
          <w:color w:val="000000"/>
          <w:sz w:val="22"/>
          <w:szCs w:val="22"/>
          <w:lang w:val="lv-LV"/>
        </w:rPr>
        <w:t xml:space="preserve"> </w:t>
      </w:r>
      <w:r w:rsidR="004D19C3">
        <w:rPr>
          <w:color w:val="000000"/>
          <w:sz w:val="22"/>
          <w:szCs w:val="22"/>
          <w:lang w:val="lv-LV"/>
        </w:rPr>
        <w:t>12</w:t>
      </w:r>
      <w:r w:rsidR="00C00B11" w:rsidRPr="0039010B">
        <w:rPr>
          <w:color w:val="000000"/>
          <w:sz w:val="22"/>
          <w:szCs w:val="22"/>
          <w:lang w:val="lv-LV"/>
        </w:rPr>
        <w:t>.12</w:t>
      </w:r>
      <w:r w:rsidR="00D12D94" w:rsidRPr="0039010B">
        <w:rPr>
          <w:sz w:val="22"/>
          <w:szCs w:val="22"/>
          <w:lang w:val="lv-LV"/>
        </w:rPr>
        <w:t>.</w:t>
      </w:r>
      <w:r w:rsidR="00C00B11" w:rsidRPr="0039010B">
        <w:rPr>
          <w:color w:val="000000"/>
          <w:sz w:val="22"/>
          <w:szCs w:val="22"/>
          <w:lang w:val="lv-LV"/>
        </w:rPr>
        <w:t>2018</w:t>
      </w:r>
      <w:r w:rsidR="00014407" w:rsidRPr="0039010B">
        <w:rPr>
          <w:color w:val="000000"/>
          <w:sz w:val="22"/>
          <w:szCs w:val="22"/>
          <w:lang w:val="lv-LV"/>
        </w:rPr>
        <w:t>.gad</w:t>
      </w:r>
      <w:r w:rsidR="00D12D94" w:rsidRPr="0039010B">
        <w:rPr>
          <w:color w:val="000000"/>
          <w:sz w:val="22"/>
          <w:szCs w:val="22"/>
          <w:lang w:val="lv-LV"/>
        </w:rPr>
        <w:t>ā</w:t>
      </w:r>
      <w:r w:rsidR="00014407" w:rsidRPr="0039010B">
        <w:rPr>
          <w:color w:val="000000"/>
          <w:sz w:val="22"/>
          <w:szCs w:val="22"/>
          <w:lang w:val="lv-LV"/>
        </w:rPr>
        <w:t xml:space="preserve"> pamatkapitāls palielināts </w:t>
      </w:r>
      <w:r w:rsidR="00D12D94" w:rsidRPr="0039010B">
        <w:rPr>
          <w:color w:val="000000"/>
          <w:sz w:val="22"/>
          <w:szCs w:val="22"/>
          <w:lang w:val="lv-LV"/>
        </w:rPr>
        <w:t xml:space="preserve">par </w:t>
      </w:r>
      <w:r w:rsidR="00014407" w:rsidRPr="0039010B">
        <w:rPr>
          <w:color w:val="000000"/>
          <w:sz w:val="22"/>
          <w:szCs w:val="22"/>
          <w:lang w:val="lv-LV"/>
        </w:rPr>
        <w:t xml:space="preserve">50 000 EUR un gada beigās </w:t>
      </w:r>
      <w:r w:rsidR="00D12D94" w:rsidRPr="0039010B">
        <w:rPr>
          <w:color w:val="000000"/>
          <w:sz w:val="22"/>
          <w:szCs w:val="22"/>
          <w:lang w:val="lv-LV"/>
        </w:rPr>
        <w:t>sastādīja</w:t>
      </w:r>
      <w:r w:rsidR="00B934E1" w:rsidRPr="0039010B">
        <w:rPr>
          <w:color w:val="000000"/>
          <w:sz w:val="22"/>
          <w:szCs w:val="22"/>
          <w:lang w:val="lv-LV"/>
        </w:rPr>
        <w:t xml:space="preserve"> 133</w:t>
      </w:r>
      <w:r w:rsidR="00014407" w:rsidRPr="0039010B">
        <w:rPr>
          <w:color w:val="000000"/>
          <w:sz w:val="22"/>
          <w:szCs w:val="22"/>
          <w:lang w:val="lv-LV"/>
        </w:rPr>
        <w:t>4445 EUR,</w:t>
      </w:r>
      <w:r w:rsidR="005F2931" w:rsidRPr="0039010B">
        <w:rPr>
          <w:color w:val="000000"/>
          <w:sz w:val="22"/>
          <w:szCs w:val="22"/>
          <w:lang w:val="lv-LV"/>
        </w:rPr>
        <w:t xml:space="preserve"> kas 100% pieder Daugavpils pilsētas domei. Vienas daļas vērtība </w:t>
      </w:r>
      <w:r w:rsidR="004D19C3">
        <w:rPr>
          <w:color w:val="000000"/>
          <w:sz w:val="22"/>
          <w:szCs w:val="22"/>
          <w:lang w:val="lv-LV"/>
        </w:rPr>
        <w:t xml:space="preserve">sastāda </w:t>
      </w:r>
      <w:r w:rsidR="005F2931" w:rsidRPr="0039010B">
        <w:rPr>
          <w:color w:val="000000"/>
          <w:sz w:val="22"/>
          <w:szCs w:val="22"/>
          <w:lang w:val="lv-LV"/>
        </w:rPr>
        <w:t>1 EUR.</w:t>
      </w:r>
    </w:p>
    <w:p w:rsidR="001A50AE" w:rsidRPr="0039010B" w:rsidRDefault="001A50AE" w:rsidP="005F2931">
      <w:pPr>
        <w:widowControl w:val="0"/>
        <w:shd w:val="clear" w:color="auto" w:fill="FFFFFF"/>
        <w:suppressAutoHyphens/>
        <w:autoSpaceDE w:val="0"/>
        <w:autoSpaceDN w:val="0"/>
        <w:ind w:firstLine="720"/>
        <w:jc w:val="both"/>
        <w:textAlignment w:val="baseline"/>
        <w:rPr>
          <w:color w:val="000000"/>
          <w:sz w:val="22"/>
          <w:szCs w:val="22"/>
          <w:lang w:val="lv-LV"/>
        </w:rPr>
      </w:pPr>
    </w:p>
    <w:p w:rsidR="005F2931" w:rsidRPr="0039010B" w:rsidRDefault="00541A36" w:rsidP="005F2931">
      <w:pPr>
        <w:suppressAutoHyphens/>
        <w:autoSpaceDN w:val="0"/>
        <w:jc w:val="both"/>
        <w:textAlignment w:val="baseline"/>
        <w:rPr>
          <w:b/>
          <w:iCs/>
          <w:sz w:val="22"/>
          <w:szCs w:val="22"/>
          <w:lang w:val="lv-LV"/>
        </w:rPr>
      </w:pPr>
      <w:r w:rsidRPr="0039010B">
        <w:rPr>
          <w:b/>
          <w:iCs/>
          <w:sz w:val="22"/>
          <w:szCs w:val="22"/>
          <w:lang w:val="lv-LV"/>
        </w:rPr>
        <w:t>17</w:t>
      </w:r>
      <w:r w:rsidR="005F2931" w:rsidRPr="0039010B">
        <w:rPr>
          <w:b/>
          <w:iCs/>
          <w:sz w:val="22"/>
          <w:szCs w:val="22"/>
          <w:lang w:val="lv-LV"/>
        </w:rPr>
        <w:t>.Ilgtermiņa ieguldījumu  pārvērtēšanas  rezerve.</w:t>
      </w:r>
    </w:p>
    <w:tbl>
      <w:tblPr>
        <w:tblW w:w="9513" w:type="dxa"/>
        <w:tblLayout w:type="fixed"/>
        <w:tblCellMar>
          <w:left w:w="10" w:type="dxa"/>
          <w:right w:w="10" w:type="dxa"/>
        </w:tblCellMar>
        <w:tblLook w:val="0000" w:firstRow="0" w:lastRow="0" w:firstColumn="0" w:lastColumn="0" w:noHBand="0" w:noVBand="0"/>
      </w:tblPr>
      <w:tblGrid>
        <w:gridCol w:w="2535"/>
        <w:gridCol w:w="1620"/>
        <w:gridCol w:w="1620"/>
        <w:gridCol w:w="1800"/>
        <w:gridCol w:w="1938"/>
      </w:tblGrid>
      <w:tr w:rsidR="00EB149B" w:rsidRPr="0039010B" w:rsidTr="00EB149B">
        <w:trPr>
          <w:cantSplit/>
          <w:trHeight w:val="255"/>
        </w:trPr>
        <w:tc>
          <w:tcPr>
            <w:tcW w:w="2535" w:type="dxa"/>
            <w:vMerge w:val="restart"/>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1620" w:type="dxa"/>
            <w:vMerge w:val="restart"/>
            <w:tcBorders>
              <w:top w:val="single" w:sz="4" w:space="0" w:color="000000"/>
              <w:left w:val="single" w:sz="4" w:space="0" w:color="000000"/>
              <w:right w:val="single" w:sz="4" w:space="0" w:color="000000"/>
            </w:tcBorders>
            <w:shd w:val="clear" w:color="auto" w:fill="FFFFFF"/>
            <w:noWrap/>
            <w:tcMar>
              <w:top w:w="15" w:type="dxa"/>
              <w:left w:w="15" w:type="dxa"/>
              <w:bottom w:w="0" w:type="dxa"/>
              <w:right w:w="15" w:type="dxa"/>
            </w:tcMar>
            <w:vAlign w:val="bottom"/>
          </w:tcPr>
          <w:p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Kopā</w:t>
            </w:r>
          </w:p>
          <w:p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5358"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Tajā skaitā</w:t>
            </w:r>
          </w:p>
        </w:tc>
      </w:tr>
      <w:tr w:rsidR="00EB149B" w:rsidRPr="0039010B" w:rsidTr="00EB149B">
        <w:trPr>
          <w:cantSplit/>
          <w:trHeight w:val="510"/>
        </w:trPr>
        <w:tc>
          <w:tcPr>
            <w:tcW w:w="2535" w:type="dxa"/>
            <w:vMerge/>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rsidR="00EB149B" w:rsidRPr="0039010B" w:rsidRDefault="00EB149B" w:rsidP="005F2931">
            <w:pPr>
              <w:suppressAutoHyphens/>
              <w:autoSpaceDN w:val="0"/>
              <w:textAlignment w:val="baseline"/>
              <w:rPr>
                <w:rFonts w:eastAsia="Arial Unicode MS"/>
                <w:sz w:val="22"/>
                <w:szCs w:val="22"/>
                <w:lang w:val="lv-LV"/>
              </w:rPr>
            </w:pPr>
          </w:p>
        </w:tc>
        <w:tc>
          <w:tcPr>
            <w:tcW w:w="1620" w:type="dxa"/>
            <w:vMerge/>
            <w:tcBorders>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tcPr>
          <w:p w:rsidR="00EB149B" w:rsidRPr="0039010B" w:rsidRDefault="00EB149B" w:rsidP="005F2931">
            <w:pPr>
              <w:suppressAutoHyphens/>
              <w:autoSpaceDN w:val="0"/>
              <w:jc w:val="center"/>
              <w:textAlignment w:val="baseline"/>
              <w:rPr>
                <w:sz w:val="22"/>
                <w:szCs w:val="22"/>
                <w:lang w:val="lv-LV"/>
              </w:rPr>
            </w:pPr>
          </w:p>
        </w:tc>
        <w:tc>
          <w:tcPr>
            <w:tcW w:w="1620" w:type="dxa"/>
            <w:tcBorders>
              <w:top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xml:space="preserve">Ēkas un </w:t>
            </w:r>
            <w:r w:rsidR="004D19C3">
              <w:rPr>
                <w:sz w:val="22"/>
                <w:szCs w:val="22"/>
                <w:lang w:val="lv-LV"/>
              </w:rPr>
              <w:t>inženier</w:t>
            </w:r>
            <w:r w:rsidRPr="0039010B">
              <w:rPr>
                <w:sz w:val="22"/>
                <w:szCs w:val="22"/>
                <w:lang w:val="lv-LV"/>
              </w:rPr>
              <w:t>būves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Tehnoloģiskās</w:t>
            </w:r>
          </w:p>
          <w:p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iekārtas</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EB149B" w:rsidRPr="0039010B" w:rsidRDefault="00EB149B" w:rsidP="00EB149B">
            <w:pPr>
              <w:suppressAutoHyphens/>
              <w:autoSpaceDN w:val="0"/>
              <w:jc w:val="center"/>
              <w:textAlignment w:val="baseline"/>
              <w:rPr>
                <w:sz w:val="22"/>
                <w:szCs w:val="22"/>
                <w:lang w:val="lv-LV"/>
              </w:rPr>
            </w:pPr>
            <w:r w:rsidRPr="0039010B">
              <w:rPr>
                <w:sz w:val="22"/>
                <w:szCs w:val="22"/>
                <w:lang w:val="lv-LV"/>
              </w:rPr>
              <w:t>Pārējie pamatlīdzekļi</w:t>
            </w:r>
          </w:p>
        </w:tc>
      </w:tr>
      <w:tr w:rsidR="00F74B23" w:rsidRPr="0039010B"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39010B" w:rsidRDefault="00ED1BBB" w:rsidP="00DB52A7">
            <w:pPr>
              <w:suppressAutoHyphens/>
              <w:autoSpaceDN w:val="0"/>
              <w:textAlignment w:val="baseline"/>
              <w:rPr>
                <w:sz w:val="22"/>
                <w:szCs w:val="22"/>
              </w:rPr>
            </w:pPr>
            <w:r w:rsidRPr="0039010B">
              <w:rPr>
                <w:sz w:val="22"/>
                <w:szCs w:val="22"/>
                <w:lang w:val="lv-LV"/>
              </w:rPr>
              <w:t xml:space="preserve">1. </w:t>
            </w:r>
            <w:r w:rsidR="002B00CD" w:rsidRPr="0039010B">
              <w:rPr>
                <w:sz w:val="22"/>
                <w:szCs w:val="22"/>
                <w:lang w:val="lv-LV"/>
              </w:rPr>
              <w:t>B</w:t>
            </w:r>
            <w:r w:rsidRPr="0039010B">
              <w:rPr>
                <w:sz w:val="22"/>
                <w:szCs w:val="22"/>
                <w:lang w:val="lv-LV"/>
              </w:rPr>
              <w:t xml:space="preserve">ilances </w:t>
            </w:r>
            <w:r w:rsidR="002B00CD" w:rsidRPr="0039010B">
              <w:rPr>
                <w:sz w:val="22"/>
                <w:szCs w:val="22"/>
                <w:lang w:val="lv-LV"/>
              </w:rPr>
              <w:t xml:space="preserve">vērtība </w:t>
            </w:r>
            <w:r w:rsidRPr="0039010B">
              <w:rPr>
                <w:sz w:val="22"/>
                <w:szCs w:val="22"/>
                <w:lang w:val="lv-LV"/>
              </w:rPr>
              <w:t>uz 31.12.201</w:t>
            </w:r>
            <w:r w:rsidR="00DB52A7" w:rsidRPr="0039010B">
              <w:rPr>
                <w:sz w:val="22"/>
                <w:szCs w:val="22"/>
                <w:lang w:val="lv-LV"/>
              </w:rPr>
              <w:t>7</w:t>
            </w:r>
            <w:r w:rsidR="00F74B23" w:rsidRPr="0039010B">
              <w:rPr>
                <w:sz w:val="22"/>
                <w:szCs w:val="22"/>
                <w:lang w:val="lv-LV"/>
              </w:rPr>
              <w:t>.</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F74B23" w:rsidRPr="0039010B" w:rsidRDefault="00F74B23" w:rsidP="00F74B23">
            <w:pPr>
              <w:suppressAutoHyphens/>
              <w:autoSpaceDN w:val="0"/>
              <w:jc w:val="center"/>
              <w:textAlignment w:val="baseline"/>
              <w:rPr>
                <w:rFonts w:eastAsia="Arial Unicode MS"/>
                <w:sz w:val="22"/>
                <w:szCs w:val="22"/>
                <w:lang w:val="lv-LV"/>
              </w:rPr>
            </w:pPr>
          </w:p>
          <w:p w:rsidR="00F74B23" w:rsidRPr="0039010B" w:rsidRDefault="00F74B23" w:rsidP="00F74B23">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rsidR="00F74B23" w:rsidRPr="0039010B" w:rsidRDefault="00F74B23" w:rsidP="00F74B23">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0</w:t>
            </w:r>
          </w:p>
        </w:tc>
      </w:tr>
      <w:tr w:rsidR="005F2931" w:rsidRPr="0039010B"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39010B" w:rsidRDefault="00FC321A" w:rsidP="002B00CD">
            <w:pPr>
              <w:suppressAutoHyphens/>
              <w:autoSpaceDN w:val="0"/>
              <w:textAlignment w:val="baseline"/>
              <w:rPr>
                <w:sz w:val="22"/>
                <w:szCs w:val="22"/>
                <w:lang w:val="lv-LV"/>
              </w:rPr>
            </w:pPr>
            <w:r w:rsidRPr="0039010B">
              <w:rPr>
                <w:sz w:val="22"/>
                <w:szCs w:val="22"/>
                <w:lang w:val="lv-LV"/>
              </w:rPr>
              <w:t>2</w:t>
            </w:r>
            <w:r w:rsidR="00ED1BBB" w:rsidRPr="0039010B">
              <w:rPr>
                <w:sz w:val="22"/>
                <w:szCs w:val="22"/>
                <w:lang w:val="lv-LV"/>
              </w:rPr>
              <w:t xml:space="preserve">. </w:t>
            </w:r>
            <w:r w:rsidR="002B00CD" w:rsidRPr="0039010B">
              <w:rPr>
                <w:sz w:val="22"/>
                <w:szCs w:val="22"/>
                <w:lang w:val="lv-LV"/>
              </w:rPr>
              <w:t>B</w:t>
            </w:r>
            <w:r w:rsidR="00ED1BBB" w:rsidRPr="0039010B">
              <w:rPr>
                <w:sz w:val="22"/>
                <w:szCs w:val="22"/>
                <w:lang w:val="lv-LV"/>
              </w:rPr>
              <w:t xml:space="preserve">ilances </w:t>
            </w:r>
            <w:r w:rsidR="002B00CD" w:rsidRPr="0039010B">
              <w:rPr>
                <w:sz w:val="22"/>
                <w:szCs w:val="22"/>
                <w:lang w:val="lv-LV"/>
              </w:rPr>
              <w:t xml:space="preserve">vērtība </w:t>
            </w:r>
            <w:r w:rsidR="00DB52A7" w:rsidRPr="0039010B">
              <w:rPr>
                <w:sz w:val="22"/>
                <w:szCs w:val="22"/>
                <w:lang w:val="lv-LV"/>
              </w:rPr>
              <w:t>uz 31.12.2018</w:t>
            </w:r>
            <w:r w:rsidR="005F2931" w:rsidRPr="0039010B">
              <w:rPr>
                <w:sz w:val="22"/>
                <w:szCs w:val="22"/>
                <w:lang w:val="lv-LV"/>
              </w:rPr>
              <w:t xml:space="preserve">. </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5F2931" w:rsidRPr="0039010B" w:rsidRDefault="005F2931" w:rsidP="005F2931">
            <w:pPr>
              <w:suppressAutoHyphens/>
              <w:autoSpaceDN w:val="0"/>
              <w:jc w:val="center"/>
              <w:textAlignment w:val="baseline"/>
              <w:rPr>
                <w:rFonts w:eastAsia="Arial Unicode MS"/>
                <w:sz w:val="22"/>
                <w:szCs w:val="22"/>
                <w:lang w:val="lv-LV"/>
              </w:rPr>
            </w:pPr>
          </w:p>
          <w:p w:rsidR="005F2931" w:rsidRPr="0039010B" w:rsidRDefault="00FC321A"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rsidR="005F2931" w:rsidRPr="0039010B" w:rsidRDefault="005F2931" w:rsidP="005F2931">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F2931" w:rsidRPr="0039010B" w:rsidRDefault="00FC321A" w:rsidP="005F2931">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39010B" w:rsidRDefault="005F2931" w:rsidP="005F2931">
            <w:pPr>
              <w:suppressAutoHyphens/>
              <w:autoSpaceDN w:val="0"/>
              <w:jc w:val="center"/>
              <w:textAlignment w:val="baseline"/>
              <w:rPr>
                <w:sz w:val="22"/>
                <w:szCs w:val="22"/>
                <w:lang w:val="lv-LV"/>
              </w:rPr>
            </w:pPr>
          </w:p>
          <w:p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0</w:t>
            </w:r>
          </w:p>
          <w:p w:rsidR="005F2931" w:rsidRPr="0039010B" w:rsidRDefault="005F2931" w:rsidP="005F2931">
            <w:pPr>
              <w:suppressAutoHyphens/>
              <w:autoSpaceDN w:val="0"/>
              <w:jc w:val="center"/>
              <w:textAlignment w:val="baseline"/>
              <w:rPr>
                <w:sz w:val="22"/>
                <w:szCs w:val="22"/>
                <w:lang w:val="lv-LV"/>
              </w:rPr>
            </w:pPr>
          </w:p>
        </w:tc>
      </w:tr>
    </w:tbl>
    <w:p w:rsidR="005F2931" w:rsidRPr="0039010B" w:rsidRDefault="005F2931" w:rsidP="005F2931">
      <w:pPr>
        <w:shd w:val="clear" w:color="auto" w:fill="FFFFFF"/>
        <w:suppressAutoHyphens/>
        <w:autoSpaceDN w:val="0"/>
        <w:ind w:left="34"/>
        <w:textAlignment w:val="baseline"/>
        <w:rPr>
          <w:b/>
          <w:bCs/>
          <w:color w:val="000000"/>
          <w:szCs w:val="26"/>
          <w:lang w:val="lv-LV"/>
        </w:rPr>
      </w:pPr>
    </w:p>
    <w:p w:rsidR="00594F77" w:rsidRPr="0039010B" w:rsidRDefault="00594F77" w:rsidP="005F2931">
      <w:pPr>
        <w:shd w:val="clear" w:color="auto" w:fill="FFFFFF"/>
        <w:suppressAutoHyphens/>
        <w:autoSpaceDN w:val="0"/>
        <w:ind w:left="34"/>
        <w:textAlignment w:val="baseline"/>
        <w:rPr>
          <w:b/>
          <w:bCs/>
          <w:color w:val="000000"/>
          <w:szCs w:val="26"/>
          <w:lang w:val="lv-LV"/>
        </w:rPr>
      </w:pPr>
    </w:p>
    <w:p w:rsidR="00594F77" w:rsidRDefault="00594F77" w:rsidP="005F2931">
      <w:pPr>
        <w:shd w:val="clear" w:color="auto" w:fill="FFFFFF"/>
        <w:suppressAutoHyphens/>
        <w:autoSpaceDN w:val="0"/>
        <w:ind w:left="34"/>
        <w:textAlignment w:val="baseline"/>
        <w:rPr>
          <w:b/>
          <w:bCs/>
          <w:color w:val="000000"/>
          <w:szCs w:val="26"/>
          <w:lang w:val="lv-LV"/>
        </w:rPr>
      </w:pPr>
    </w:p>
    <w:p w:rsidR="005F2931" w:rsidRPr="0039010B" w:rsidRDefault="00541A36" w:rsidP="005F2931">
      <w:pPr>
        <w:suppressAutoHyphens/>
        <w:autoSpaceDN w:val="0"/>
        <w:textAlignment w:val="baseline"/>
        <w:rPr>
          <w:b/>
          <w:bCs/>
          <w:color w:val="000000"/>
          <w:lang w:val="lv-LV"/>
        </w:rPr>
      </w:pPr>
      <w:r w:rsidRPr="0039010B">
        <w:rPr>
          <w:b/>
          <w:bCs/>
          <w:color w:val="000000"/>
          <w:lang w:val="lv-LV"/>
        </w:rPr>
        <w:lastRenderedPageBreak/>
        <w:t>1</w:t>
      </w:r>
      <w:r w:rsidR="00ED1BBB" w:rsidRPr="0039010B">
        <w:rPr>
          <w:b/>
          <w:bCs/>
          <w:color w:val="000000"/>
          <w:lang w:val="lv-LV"/>
        </w:rPr>
        <w:t>8</w:t>
      </w:r>
      <w:r w:rsidR="005F2931" w:rsidRPr="0039010B">
        <w:rPr>
          <w:b/>
          <w:bCs/>
          <w:color w:val="000000"/>
          <w:lang w:val="lv-LV"/>
        </w:rPr>
        <w:t>.Aizņēmumi no kredītiestādēm</w:t>
      </w:r>
    </w:p>
    <w:tbl>
      <w:tblPr>
        <w:tblW w:w="9869" w:type="dxa"/>
        <w:tblInd w:w="108" w:type="dxa"/>
        <w:tblLayout w:type="fixed"/>
        <w:tblCellMar>
          <w:left w:w="10" w:type="dxa"/>
          <w:right w:w="10" w:type="dxa"/>
        </w:tblCellMar>
        <w:tblLook w:val="0000" w:firstRow="0" w:lastRow="0" w:firstColumn="0" w:lastColumn="0" w:noHBand="0" w:noVBand="0"/>
      </w:tblPr>
      <w:tblGrid>
        <w:gridCol w:w="1418"/>
        <w:gridCol w:w="850"/>
        <w:gridCol w:w="1560"/>
        <w:gridCol w:w="1021"/>
        <w:gridCol w:w="1531"/>
        <w:gridCol w:w="1176"/>
        <w:gridCol w:w="1189"/>
        <w:gridCol w:w="1124"/>
      </w:tblGrid>
      <w:tr w:rsidR="005F2931" w:rsidRPr="0039010B" w:rsidTr="00F27A8B">
        <w:trPr>
          <w:cantSplit/>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Kredīta mērķis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Valūta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Kreditors, sāk</w:t>
            </w:r>
            <w:r w:rsidR="00643203" w:rsidRPr="0039010B">
              <w:rPr>
                <w:b/>
                <w:bCs/>
                <w:color w:val="000000"/>
                <w:sz w:val="20"/>
                <w:szCs w:val="20"/>
                <w:lang w:val="lv-LV"/>
              </w:rPr>
              <w:t>.</w:t>
            </w:r>
            <w:r w:rsidRPr="0039010B">
              <w:rPr>
                <w:b/>
                <w:bCs/>
                <w:color w:val="000000"/>
                <w:sz w:val="20"/>
                <w:szCs w:val="20"/>
                <w:lang w:val="lv-LV"/>
              </w:rPr>
              <w:t xml:space="preserve"> datums, līguma Nr,</w:t>
            </w:r>
          </w:p>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likme</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ind w:left="-110"/>
              <w:jc w:val="center"/>
              <w:textAlignment w:val="baseline"/>
              <w:rPr>
                <w:b/>
                <w:bCs/>
                <w:color w:val="000000"/>
                <w:sz w:val="20"/>
                <w:szCs w:val="20"/>
                <w:lang w:val="lv-LV"/>
              </w:rPr>
            </w:pPr>
            <w:r w:rsidRPr="0039010B">
              <w:rPr>
                <w:b/>
                <w:bCs/>
                <w:color w:val="000000"/>
                <w:sz w:val="20"/>
                <w:szCs w:val="20"/>
                <w:lang w:val="lv-LV"/>
              </w:rPr>
              <w:t>Sākuma summa</w:t>
            </w:r>
          </w:p>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xml:space="preserve">EUR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0"/>
                <w:szCs w:val="20"/>
                <w:lang w:val="lv-LV"/>
              </w:rPr>
            </w:pPr>
            <w:r w:rsidRPr="0039010B">
              <w:rPr>
                <w:b/>
                <w:bCs/>
                <w:color w:val="000000"/>
                <w:sz w:val="20"/>
                <w:szCs w:val="20"/>
                <w:lang w:val="lv-LV"/>
              </w:rPr>
              <w:t>Ilgums, beigu datums</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EB149B" w:rsidP="00DB52A7">
            <w:pPr>
              <w:suppressAutoHyphens/>
              <w:autoSpaceDN w:val="0"/>
              <w:jc w:val="center"/>
              <w:textAlignment w:val="baseline"/>
              <w:rPr>
                <w:b/>
                <w:bCs/>
                <w:color w:val="000000"/>
                <w:sz w:val="20"/>
                <w:szCs w:val="20"/>
                <w:lang w:val="lv-LV"/>
              </w:rPr>
            </w:pPr>
            <w:r w:rsidRPr="0039010B">
              <w:rPr>
                <w:b/>
                <w:bCs/>
                <w:color w:val="000000"/>
                <w:sz w:val="20"/>
                <w:szCs w:val="20"/>
                <w:lang w:val="lv-LV"/>
              </w:rPr>
              <w:t>Atlikusi</w:t>
            </w:r>
            <w:r w:rsidR="00F10AA0" w:rsidRPr="0039010B">
              <w:rPr>
                <w:b/>
                <w:bCs/>
                <w:color w:val="000000"/>
                <w:sz w:val="20"/>
                <w:szCs w:val="20"/>
                <w:lang w:val="lv-LV"/>
              </w:rPr>
              <w:t xml:space="preserve"> summa uz 31.12.201</w:t>
            </w:r>
            <w:r w:rsidR="00DB52A7" w:rsidRPr="0039010B">
              <w:rPr>
                <w:b/>
                <w:bCs/>
                <w:color w:val="000000"/>
                <w:sz w:val="20"/>
                <w:szCs w:val="20"/>
                <w:lang w:val="lv-LV"/>
              </w:rPr>
              <w:t>8</w:t>
            </w:r>
            <w:r w:rsidR="005F2931" w:rsidRPr="0039010B">
              <w:rPr>
                <w:b/>
                <w:bCs/>
                <w:color w:val="000000"/>
                <w:sz w:val="20"/>
                <w:szCs w:val="20"/>
                <w:lang w:val="lv-LV"/>
              </w:rPr>
              <w:t xml:space="preserve">              EUR</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0"/>
                <w:szCs w:val="20"/>
                <w:lang w:val="lv-LV"/>
              </w:rPr>
            </w:pPr>
            <w:r w:rsidRPr="0039010B">
              <w:rPr>
                <w:b/>
                <w:bCs/>
                <w:color w:val="000000"/>
                <w:sz w:val="20"/>
                <w:szCs w:val="20"/>
                <w:lang w:val="lv-LV"/>
              </w:rPr>
              <w:t xml:space="preserve">       Tai skaitā</w:t>
            </w:r>
          </w:p>
        </w:tc>
      </w:tr>
      <w:tr w:rsidR="005F2931" w:rsidRPr="0039010B" w:rsidTr="00F27A8B">
        <w:trPr>
          <w:cantSplit/>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0"/>
                <w:szCs w:val="20"/>
                <w:lang w:val="lv-LV"/>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ind w:left="-110"/>
              <w:textAlignment w:val="baseline"/>
              <w:rPr>
                <w:b/>
                <w:bCs/>
                <w:color w:val="000000"/>
                <w:sz w:val="20"/>
                <w:szCs w:val="20"/>
                <w:lang w:val="lv-LV"/>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0"/>
                <w:szCs w:val="20"/>
                <w:lang w:val="lv-LV"/>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0"/>
                <w:szCs w:val="20"/>
                <w:lang w:val="lv-LV"/>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bCs/>
                <w:color w:val="000000"/>
                <w:sz w:val="20"/>
                <w:szCs w:val="20"/>
                <w:lang w:val="lv-LV"/>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Ilgtermiņa sastāvā</w:t>
            </w:r>
          </w:p>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Īstermiņa sastāvā</w:t>
            </w:r>
          </w:p>
          <w:p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r>
      <w:tr w:rsidR="002B00CD" w:rsidRPr="0039010B" w:rsidTr="00E4192D">
        <w:trPr>
          <w:trHeight w:hRule="exact" w:val="90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53" w:rsidRPr="0039010B" w:rsidRDefault="00B82853" w:rsidP="00B82853">
            <w:pPr>
              <w:suppressAutoHyphens/>
              <w:autoSpaceDN w:val="0"/>
              <w:jc w:val="center"/>
              <w:textAlignment w:val="baseline"/>
              <w:rPr>
                <w:sz w:val="20"/>
                <w:szCs w:val="20"/>
                <w:lang w:val="lv-LV"/>
              </w:rPr>
            </w:pPr>
          </w:p>
          <w:p w:rsidR="002B00CD" w:rsidRPr="0039010B" w:rsidRDefault="002B00CD" w:rsidP="00B82853">
            <w:pPr>
              <w:suppressAutoHyphens/>
              <w:autoSpaceDN w:val="0"/>
              <w:jc w:val="center"/>
              <w:textAlignment w:val="baseline"/>
              <w:rPr>
                <w:sz w:val="20"/>
                <w:szCs w:val="20"/>
                <w:lang w:val="lv-LV"/>
              </w:rPr>
            </w:pPr>
            <w:r w:rsidRPr="0039010B">
              <w:rPr>
                <w:sz w:val="20"/>
                <w:szCs w:val="20"/>
                <w:lang w:val="lv-LV"/>
              </w:rPr>
              <w:t xml:space="preserve">Pirts </w:t>
            </w:r>
            <w:r w:rsidR="00B82853" w:rsidRPr="0039010B">
              <w:rPr>
                <w:sz w:val="20"/>
                <w:szCs w:val="20"/>
                <w:lang w:val="lv-LV"/>
              </w:rPr>
              <w:t>rekonstrukcija</w:t>
            </w:r>
          </w:p>
          <w:p w:rsidR="002B00CD" w:rsidRPr="0039010B" w:rsidRDefault="002B00CD" w:rsidP="00B82853">
            <w:pPr>
              <w:suppressAutoHyphens/>
              <w:autoSpaceDN w:val="0"/>
              <w:jc w:val="center"/>
              <w:textAlignment w:val="baseline"/>
              <w:rPr>
                <w:bCs/>
                <w:color w:val="000000"/>
                <w:sz w:val="22"/>
                <w:szCs w:val="22"/>
                <w:lang w:val="lv-LV"/>
              </w:rPr>
            </w:pPr>
          </w:p>
          <w:p w:rsidR="002B00CD" w:rsidRPr="0039010B" w:rsidRDefault="002B00CD" w:rsidP="00B82853">
            <w:pPr>
              <w:suppressAutoHyphens/>
              <w:autoSpaceDN w:val="0"/>
              <w:jc w:val="center"/>
              <w:textAlignment w:val="baseline"/>
              <w:rPr>
                <w:bCs/>
                <w:color w:val="000000"/>
                <w:sz w:val="22"/>
                <w:szCs w:val="22"/>
                <w:lang w:val="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jc w:val="center"/>
              <w:textAlignment w:val="baseline"/>
              <w:rPr>
                <w:bCs/>
                <w:color w:val="000000"/>
                <w:sz w:val="22"/>
                <w:szCs w:val="22"/>
                <w:lang w:val="lv-LV"/>
              </w:rPr>
            </w:pPr>
            <w:r w:rsidRPr="0039010B">
              <w:rPr>
                <w:bCs/>
                <w:color w:val="000000"/>
                <w:sz w:val="22"/>
                <w:szCs w:val="22"/>
                <w:lang w:val="lv-LV"/>
              </w:rPr>
              <w:t>EUR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jc w:val="center"/>
              <w:textAlignment w:val="baseline"/>
              <w:rPr>
                <w:bCs/>
                <w:color w:val="000000"/>
                <w:sz w:val="16"/>
                <w:szCs w:val="16"/>
                <w:lang w:val="lv-LV"/>
              </w:rPr>
            </w:pPr>
            <w:r w:rsidRPr="0039010B">
              <w:rPr>
                <w:bCs/>
                <w:color w:val="000000"/>
                <w:sz w:val="16"/>
                <w:szCs w:val="16"/>
                <w:lang w:val="lv-LV"/>
              </w:rPr>
              <w:t>A/S SEB banka</w:t>
            </w:r>
          </w:p>
          <w:p w:rsidR="002B00CD" w:rsidRPr="0039010B" w:rsidRDefault="002B00CD" w:rsidP="00B82853">
            <w:pPr>
              <w:suppressAutoHyphens/>
              <w:autoSpaceDN w:val="0"/>
              <w:jc w:val="center"/>
              <w:textAlignment w:val="baseline"/>
              <w:rPr>
                <w:bCs/>
                <w:color w:val="000000"/>
                <w:sz w:val="16"/>
                <w:szCs w:val="16"/>
                <w:lang w:val="lv-LV"/>
              </w:rPr>
            </w:pPr>
            <w:r w:rsidRPr="0039010B">
              <w:rPr>
                <w:bCs/>
                <w:color w:val="000000"/>
                <w:sz w:val="16"/>
                <w:szCs w:val="16"/>
                <w:lang w:val="lv-LV"/>
              </w:rPr>
              <w:t>2017.04.09</w:t>
            </w:r>
          </w:p>
          <w:p w:rsidR="002B00CD" w:rsidRPr="0039010B" w:rsidRDefault="002B00CD" w:rsidP="00B82853">
            <w:pPr>
              <w:suppressAutoHyphens/>
              <w:autoSpaceDN w:val="0"/>
              <w:jc w:val="center"/>
              <w:textAlignment w:val="baseline"/>
              <w:rPr>
                <w:bCs/>
                <w:color w:val="000000"/>
                <w:sz w:val="16"/>
                <w:szCs w:val="16"/>
                <w:lang w:val="lv-LV"/>
              </w:rPr>
            </w:pPr>
            <w:r w:rsidRPr="0039010B">
              <w:rPr>
                <w:bCs/>
                <w:color w:val="000000"/>
                <w:sz w:val="16"/>
                <w:szCs w:val="16"/>
                <w:lang w:val="lv-LV"/>
              </w:rPr>
              <w:t>2.0%+</w:t>
            </w:r>
          </w:p>
          <w:p w:rsidR="002B00CD" w:rsidRPr="0039010B" w:rsidRDefault="002B00CD" w:rsidP="00B82853">
            <w:pPr>
              <w:suppressAutoHyphens/>
              <w:autoSpaceDN w:val="0"/>
              <w:jc w:val="center"/>
              <w:textAlignment w:val="baseline"/>
              <w:rPr>
                <w:bCs/>
                <w:color w:val="000000"/>
                <w:sz w:val="22"/>
                <w:szCs w:val="22"/>
                <w:lang w:val="lv-LV"/>
              </w:rPr>
            </w:pPr>
            <w:r w:rsidRPr="0039010B">
              <w:rPr>
                <w:bCs/>
                <w:color w:val="000000"/>
                <w:sz w:val="16"/>
                <w:szCs w:val="16"/>
                <w:lang w:val="lv-LV"/>
              </w:rPr>
              <w:t>RIGIBOR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E82821">
            <w:pPr>
              <w:suppressAutoHyphens/>
              <w:autoSpaceDN w:val="0"/>
              <w:textAlignment w:val="baseline"/>
              <w:rPr>
                <w:bCs/>
                <w:color w:val="000000"/>
                <w:sz w:val="22"/>
                <w:szCs w:val="22"/>
                <w:lang w:val="lv-LV"/>
              </w:rPr>
            </w:pPr>
            <w:r w:rsidRPr="004D19C3">
              <w:rPr>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A2390B">
            <w:pPr>
              <w:suppressAutoHyphens/>
              <w:autoSpaceDN w:val="0"/>
              <w:jc w:val="center"/>
              <w:textAlignment w:val="baseline"/>
              <w:rPr>
                <w:sz w:val="22"/>
                <w:szCs w:val="22"/>
              </w:rPr>
            </w:pPr>
            <w:r w:rsidRPr="0039010B">
              <w:rPr>
                <w:sz w:val="22"/>
                <w:szCs w:val="22"/>
                <w:lang w:val="lv-LV"/>
              </w:rPr>
              <w:t>2022.</w:t>
            </w:r>
            <w:r w:rsidR="00A2390B" w:rsidRPr="0039010B">
              <w:rPr>
                <w:sz w:val="22"/>
                <w:szCs w:val="22"/>
                <w:lang w:val="lv-LV"/>
              </w:rPr>
              <w:t>22</w:t>
            </w:r>
            <w:r w:rsidRPr="0039010B">
              <w:rPr>
                <w:sz w:val="22"/>
                <w:szCs w:val="22"/>
                <w:lang w:val="lv-LV"/>
              </w:rPr>
              <w:t>.</w:t>
            </w:r>
            <w:r w:rsidR="00A2390B" w:rsidRPr="0039010B">
              <w:rPr>
                <w:sz w:val="22"/>
                <w:szCs w:val="22"/>
                <w:lang w:val="lv-LV"/>
              </w:rPr>
              <w:t>08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Cs/>
                <w:color w:val="000000"/>
                <w:sz w:val="22"/>
                <w:szCs w:val="22"/>
                <w:lang w:val="lv-LV"/>
              </w:rPr>
            </w:pPr>
            <w:r w:rsidRPr="0039010B">
              <w:rPr>
                <w:bCs/>
                <w:color w:val="000000"/>
                <w:sz w:val="22"/>
                <w:szCs w:val="22"/>
                <w:lang w:val="lv-LV"/>
              </w:rPr>
              <w:t>111864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Cs/>
                <w:color w:val="000000"/>
                <w:sz w:val="22"/>
                <w:szCs w:val="22"/>
                <w:lang w:val="lv-LV"/>
              </w:rPr>
            </w:pPr>
            <w:r w:rsidRPr="0039010B">
              <w:rPr>
                <w:bCs/>
                <w:color w:val="000000"/>
                <w:sz w:val="22"/>
                <w:szCs w:val="22"/>
                <w:lang w:val="lv-LV"/>
              </w:rPr>
              <w:t>81356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Cs/>
                <w:color w:val="000000"/>
                <w:sz w:val="22"/>
                <w:szCs w:val="22"/>
                <w:lang w:val="lv-LV"/>
              </w:rPr>
            </w:pPr>
            <w:r w:rsidRPr="0039010B">
              <w:rPr>
                <w:bCs/>
                <w:color w:val="000000"/>
                <w:sz w:val="22"/>
                <w:szCs w:val="22"/>
                <w:lang w:val="lv-LV"/>
              </w:rPr>
              <w:t>30508</w:t>
            </w:r>
          </w:p>
        </w:tc>
      </w:tr>
      <w:tr w:rsidR="002B00CD" w:rsidRPr="0039010B" w:rsidTr="00E4192D">
        <w:trPr>
          <w:trHeight w:val="42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textAlignment w:val="baseline"/>
              <w:rPr>
                <w:b/>
                <w:sz w:val="22"/>
                <w:szCs w:val="22"/>
                <w:lang w:val="lv-LV"/>
              </w:rPr>
            </w:pPr>
            <w:r w:rsidRPr="0039010B">
              <w:rPr>
                <w:b/>
                <w:sz w:val="22"/>
                <w:szCs w:val="22"/>
                <w:lang w:val="lv-LV"/>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jc w:val="center"/>
              <w:textAlignment w:val="baseline"/>
              <w:rPr>
                <w:bCs/>
                <w:color w:val="000000"/>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jc w:val="center"/>
              <w:textAlignment w:val="baseline"/>
              <w:rPr>
                <w:bCs/>
                <w:color w:val="000000"/>
                <w:sz w:val="22"/>
                <w:szCs w:val="22"/>
                <w:lang w:val="lv-LV"/>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2B00CD" w:rsidP="00B82853">
            <w:pPr>
              <w:suppressAutoHyphens/>
              <w:autoSpaceDN w:val="0"/>
              <w:jc w:val="center"/>
              <w:textAlignment w:val="baseline"/>
              <w:rPr>
                <w:b/>
                <w:bCs/>
                <w:color w:val="000000"/>
                <w:sz w:val="22"/>
                <w:szCs w:val="22"/>
                <w:lang w:val="lv-LV"/>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111864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81356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30508</w:t>
            </w:r>
          </w:p>
        </w:tc>
      </w:tr>
    </w:tbl>
    <w:p w:rsidR="005F2931" w:rsidRPr="0039010B" w:rsidRDefault="005F2931" w:rsidP="00466122">
      <w:pPr>
        <w:suppressAutoHyphens/>
        <w:autoSpaceDN w:val="0"/>
        <w:jc w:val="both"/>
        <w:textAlignment w:val="baseline"/>
        <w:rPr>
          <w:lang w:val="lv-LV"/>
        </w:rPr>
      </w:pPr>
      <w:r w:rsidRPr="0039010B">
        <w:rPr>
          <w:lang w:val="lv-LV"/>
        </w:rPr>
        <w:t xml:space="preserve">Par ķīlu aizņēmumam tika izmantots </w:t>
      </w:r>
      <w:r w:rsidR="00A57C2A" w:rsidRPr="0039010B">
        <w:rPr>
          <w:lang w:val="lv-LV"/>
        </w:rPr>
        <w:t>kapitālsabiedrībai</w:t>
      </w:r>
      <w:r w:rsidRPr="0039010B">
        <w:rPr>
          <w:lang w:val="lv-LV"/>
        </w:rPr>
        <w:t xml:space="preserve"> piederošais īpašums, kas atrodas Daugavpilī, Višķu ielā 21Č, Višķu </w:t>
      </w:r>
      <w:r w:rsidR="00A57C2A" w:rsidRPr="0039010B">
        <w:rPr>
          <w:lang w:val="lv-LV"/>
        </w:rPr>
        <w:t>ielā 21I, Višķu ielā 21K,</w:t>
      </w:r>
      <w:r w:rsidRPr="0039010B">
        <w:rPr>
          <w:lang w:val="lv-LV"/>
        </w:rPr>
        <w:t xml:space="preserve"> Stacijas</w:t>
      </w:r>
      <w:r w:rsidR="00A57C2A" w:rsidRPr="0039010B">
        <w:rPr>
          <w:lang w:val="lv-LV"/>
        </w:rPr>
        <w:t xml:space="preserve"> ielā</w:t>
      </w:r>
      <w:r w:rsidRPr="0039010B">
        <w:rPr>
          <w:lang w:val="lv-LV"/>
        </w:rPr>
        <w:t xml:space="preserve"> 63.</w:t>
      </w:r>
    </w:p>
    <w:p w:rsidR="00D16E8A" w:rsidRDefault="00D16E8A" w:rsidP="00466122">
      <w:pPr>
        <w:suppressAutoHyphens/>
        <w:autoSpaceDN w:val="0"/>
        <w:jc w:val="both"/>
        <w:textAlignment w:val="baseline"/>
        <w:rPr>
          <w:lang w:val="lv-LV"/>
        </w:rPr>
      </w:pPr>
      <w:r w:rsidRPr="0039010B">
        <w:rPr>
          <w:lang w:val="lv-LV"/>
        </w:rPr>
        <w:t>Kapitālsabiedrība nom</w:t>
      </w:r>
      <w:r w:rsidR="000076BE">
        <w:rPr>
          <w:lang w:val="lv-LV"/>
        </w:rPr>
        <w:t>a</w:t>
      </w:r>
      <w:r w:rsidRPr="0039010B">
        <w:rPr>
          <w:lang w:val="lv-LV"/>
        </w:rPr>
        <w:t xml:space="preserve"> telpu</w:t>
      </w:r>
      <w:r w:rsidR="008C43AB" w:rsidRPr="0039010B">
        <w:rPr>
          <w:lang w:val="lv-LV"/>
        </w:rPr>
        <w:t xml:space="preserve"> </w:t>
      </w:r>
      <w:r w:rsidR="00C916C0">
        <w:rPr>
          <w:lang w:val="lv-LV"/>
        </w:rPr>
        <w:t xml:space="preserve">pa adresi </w:t>
      </w:r>
      <w:r w:rsidR="008C43AB" w:rsidRPr="0039010B">
        <w:rPr>
          <w:lang w:val="lv-LV"/>
        </w:rPr>
        <w:t xml:space="preserve">Višķu </w:t>
      </w:r>
      <w:r w:rsidR="00C916C0">
        <w:rPr>
          <w:lang w:val="lv-LV"/>
        </w:rPr>
        <w:t xml:space="preserve">iela </w:t>
      </w:r>
      <w:r w:rsidR="008C43AB" w:rsidRPr="0039010B">
        <w:rPr>
          <w:lang w:val="lv-LV"/>
        </w:rPr>
        <w:t>21F</w:t>
      </w:r>
      <w:r w:rsidR="00C916C0">
        <w:rPr>
          <w:lang w:val="lv-LV"/>
        </w:rPr>
        <w:t>,</w:t>
      </w:r>
      <w:r w:rsidR="008C43AB" w:rsidRPr="0039010B">
        <w:rPr>
          <w:lang w:val="lv-LV"/>
        </w:rPr>
        <w:t xml:space="preserve"> Daugavpilī</w:t>
      </w:r>
      <w:r w:rsidR="00F41DE9">
        <w:rPr>
          <w:lang w:val="lv-LV"/>
        </w:rPr>
        <w:t xml:space="preserve"> elektrosadales apakšstacijas </w:t>
      </w:r>
      <w:r w:rsidR="00262A0C">
        <w:rPr>
          <w:lang w:val="lv-LV"/>
        </w:rPr>
        <w:t>izvietošanai,</w:t>
      </w:r>
      <w:r w:rsidR="00C916C0">
        <w:rPr>
          <w:lang w:val="lv-LV"/>
        </w:rPr>
        <w:t xml:space="preserve"> </w:t>
      </w:r>
      <w:r w:rsidR="00262A0C">
        <w:rPr>
          <w:lang w:val="lv-LV"/>
        </w:rPr>
        <w:t>l</w:t>
      </w:r>
      <w:r w:rsidR="005E72C9" w:rsidRPr="0039010B">
        <w:rPr>
          <w:lang w:val="lv-LV"/>
        </w:rPr>
        <w:t xml:space="preserve">īgums </w:t>
      </w:r>
      <w:r w:rsidR="00262A0C">
        <w:rPr>
          <w:lang w:val="lv-LV"/>
        </w:rPr>
        <w:t>noslēgts</w:t>
      </w:r>
      <w:r w:rsidR="00466122">
        <w:rPr>
          <w:lang w:val="lv-LV"/>
        </w:rPr>
        <w:t xml:space="preserve"> </w:t>
      </w:r>
      <w:r w:rsidR="005E72C9" w:rsidRPr="0039010B">
        <w:rPr>
          <w:lang w:val="lv-LV"/>
        </w:rPr>
        <w:t>02.12.2013.g.</w:t>
      </w:r>
      <w:r w:rsidR="00466122">
        <w:rPr>
          <w:lang w:val="lv-LV"/>
        </w:rPr>
        <w:t xml:space="preserve">, </w:t>
      </w:r>
      <w:r w:rsidR="00262A0C">
        <w:rPr>
          <w:lang w:val="lv-LV"/>
        </w:rPr>
        <w:t xml:space="preserve">un ir </w:t>
      </w:r>
      <w:r w:rsidR="005E72C9" w:rsidRPr="0039010B">
        <w:rPr>
          <w:lang w:val="lv-LV"/>
        </w:rPr>
        <w:t>beztermiņa</w:t>
      </w:r>
      <w:r w:rsidR="00466122">
        <w:rPr>
          <w:lang w:val="lv-LV"/>
        </w:rPr>
        <w:t xml:space="preserve">. </w:t>
      </w:r>
      <w:r w:rsidR="00466122" w:rsidRPr="00466122">
        <w:rPr>
          <w:lang w:val="lv-LV"/>
        </w:rPr>
        <w:t>Ārpusbilances saistību saskaņā ar š</w:t>
      </w:r>
      <w:r w:rsidR="00466122">
        <w:rPr>
          <w:lang w:val="lv-LV"/>
        </w:rPr>
        <w:t>o</w:t>
      </w:r>
      <w:r w:rsidR="00466122" w:rsidRPr="00466122">
        <w:rPr>
          <w:lang w:val="lv-LV"/>
        </w:rPr>
        <w:t xml:space="preserve"> līgum</w:t>
      </w:r>
      <w:r w:rsidR="00466122">
        <w:rPr>
          <w:lang w:val="lv-LV"/>
        </w:rPr>
        <w:t>u</w:t>
      </w:r>
      <w:r w:rsidR="00466122" w:rsidRPr="00466122">
        <w:rPr>
          <w:lang w:val="lv-LV"/>
        </w:rPr>
        <w:t xml:space="preserve"> sabiedrībai nav - saistības un izdevumi izriet no tekoši piestādītiem rēķiniem.   </w:t>
      </w:r>
    </w:p>
    <w:p w:rsidR="00C50A18" w:rsidRPr="0039010B" w:rsidRDefault="00C50A18" w:rsidP="005F2931">
      <w:pPr>
        <w:shd w:val="clear" w:color="auto" w:fill="FFFFFF"/>
        <w:suppressAutoHyphens/>
        <w:autoSpaceDN w:val="0"/>
        <w:ind w:left="360" w:hanging="360"/>
        <w:textAlignment w:val="baseline"/>
        <w:rPr>
          <w:b/>
          <w:bCs/>
          <w:color w:val="000000"/>
          <w:sz w:val="22"/>
          <w:szCs w:val="22"/>
          <w:lang w:val="lv-LV"/>
        </w:rPr>
      </w:pPr>
    </w:p>
    <w:p w:rsidR="005F2931" w:rsidRPr="0039010B" w:rsidRDefault="001A50AE" w:rsidP="005F2931">
      <w:pPr>
        <w:shd w:val="clear" w:color="auto" w:fill="FFFFFF"/>
        <w:suppressAutoHyphens/>
        <w:autoSpaceDN w:val="0"/>
        <w:ind w:left="360" w:hanging="360"/>
        <w:textAlignment w:val="baseline"/>
        <w:rPr>
          <w:sz w:val="22"/>
          <w:szCs w:val="22"/>
          <w:lang w:val="lv-LV"/>
        </w:rPr>
      </w:pPr>
      <w:r w:rsidRPr="0039010B">
        <w:rPr>
          <w:b/>
          <w:bCs/>
          <w:color w:val="000000"/>
          <w:sz w:val="22"/>
          <w:szCs w:val="22"/>
          <w:lang w:val="lv-LV"/>
        </w:rPr>
        <w:t>19</w:t>
      </w:r>
      <w:r w:rsidR="005F2931" w:rsidRPr="0039010B">
        <w:rPr>
          <w:b/>
          <w:bCs/>
          <w:color w:val="000000"/>
          <w:sz w:val="22"/>
          <w:szCs w:val="22"/>
          <w:lang w:val="lv-LV"/>
        </w:rPr>
        <w:t>.</w:t>
      </w:r>
      <w:r w:rsidR="005F2931" w:rsidRPr="0039010B">
        <w:rPr>
          <w:b/>
          <w:sz w:val="22"/>
          <w:szCs w:val="22"/>
          <w:lang w:val="lv-LV"/>
        </w:rPr>
        <w:t xml:space="preserve">Parādi piegādātājiem un darbuzņēmējiem </w:t>
      </w:r>
    </w:p>
    <w:tbl>
      <w:tblPr>
        <w:tblW w:w="9781" w:type="dxa"/>
        <w:tblInd w:w="-34" w:type="dxa"/>
        <w:tblCellMar>
          <w:left w:w="10" w:type="dxa"/>
          <w:right w:w="10" w:type="dxa"/>
        </w:tblCellMar>
        <w:tblLook w:val="0000" w:firstRow="0" w:lastRow="0" w:firstColumn="0" w:lastColumn="0" w:noHBand="0" w:noVBand="0"/>
      </w:tblPr>
      <w:tblGrid>
        <w:gridCol w:w="5812"/>
        <w:gridCol w:w="1843"/>
        <w:gridCol w:w="2126"/>
      </w:tblGrid>
      <w:tr w:rsidR="005F2931" w:rsidRPr="00466122"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8300B9" w:rsidRPr="00466122"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color w:val="000000"/>
                <w:sz w:val="22"/>
                <w:szCs w:val="22"/>
                <w:lang w:val="lv-LV"/>
              </w:rPr>
            </w:pPr>
            <w:r w:rsidRPr="0039010B">
              <w:rPr>
                <w:b/>
                <w:color w:val="000000"/>
                <w:sz w:val="22"/>
                <w:szCs w:val="22"/>
                <w:lang w:val="lv-LV"/>
              </w:rPr>
              <w:t>Ilgtermiņa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17777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21333</w:t>
            </w:r>
          </w:p>
        </w:tc>
      </w:tr>
      <w:tr w:rsidR="008300B9" w:rsidRPr="0039010B"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color w:val="000000"/>
                <w:sz w:val="22"/>
                <w:szCs w:val="22"/>
                <w:lang w:val="lv-LV"/>
              </w:rPr>
            </w:pPr>
            <w:r w:rsidRPr="00466122">
              <w:rPr>
                <w:color w:val="000000"/>
                <w:sz w:val="22"/>
                <w:szCs w:val="22"/>
                <w:lang w:val="lv-LV"/>
              </w:rPr>
              <w:t xml:space="preserve">                </w:t>
            </w:r>
            <w:r w:rsidRPr="0039010B">
              <w:rPr>
                <w:color w:val="000000"/>
                <w:sz w:val="22"/>
                <w:szCs w:val="22"/>
              </w:rPr>
              <w:t>t</w:t>
            </w:r>
            <w:r w:rsidRPr="0039010B">
              <w:rPr>
                <w:color w:val="000000"/>
                <w:sz w:val="22"/>
                <w:szCs w:val="22"/>
                <w:lang w:val="lv-LV"/>
              </w:rPr>
              <w:t>ai skaitā ilgāk par 5 gadiem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rPr>
            </w:pPr>
            <w:r w:rsidRPr="0039010B">
              <w:rPr>
                <w:sz w:val="22"/>
                <w:szCs w:val="22"/>
              </w:rPr>
              <w:t>3555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rPr>
            </w:pPr>
            <w:r w:rsidRPr="0039010B">
              <w:rPr>
                <w:sz w:val="22"/>
                <w:szCs w:val="22"/>
              </w:rPr>
              <w:t>7111</w:t>
            </w:r>
          </w:p>
        </w:tc>
      </w:tr>
      <w:tr w:rsidR="008300B9" w:rsidRPr="0039010B"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color w:val="000000"/>
                <w:sz w:val="22"/>
                <w:szCs w:val="22"/>
                <w:lang w:val="lv-LV"/>
              </w:rPr>
            </w:pPr>
            <w:r w:rsidRPr="0039010B">
              <w:rPr>
                <w:color w:val="000000"/>
                <w:sz w:val="22"/>
                <w:szCs w:val="22"/>
                <w:lang w:val="lv-LV"/>
              </w:rPr>
              <w:t>Īstermiņa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lang w:val="lv-LV"/>
              </w:rPr>
            </w:pPr>
            <w:r w:rsidRPr="0039010B">
              <w:rPr>
                <w:sz w:val="22"/>
                <w:szCs w:val="22"/>
                <w:lang w:val="lv-LV"/>
              </w:rPr>
              <w:t>3555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lang w:val="lv-LV"/>
              </w:rPr>
            </w:pPr>
            <w:r w:rsidRPr="0039010B">
              <w:rPr>
                <w:sz w:val="22"/>
                <w:szCs w:val="22"/>
                <w:lang w:val="lv-LV"/>
              </w:rPr>
              <w:t>3555</w:t>
            </w:r>
          </w:p>
        </w:tc>
      </w:tr>
      <w:tr w:rsidR="008300B9" w:rsidRPr="0039010B"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sz w:val="22"/>
                <w:szCs w:val="22"/>
              </w:rPr>
            </w:pPr>
            <w:r w:rsidRPr="0039010B">
              <w:rPr>
                <w:color w:val="000000"/>
                <w:sz w:val="22"/>
                <w:szCs w:val="22"/>
                <w:lang w:val="lv-LV"/>
              </w:rPr>
              <w:t>Parādu piegādātājiem un darbuzņēmējiem uzskaites vērtība, valūta tikai 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C00B11" w:rsidP="008300B9">
            <w:pPr>
              <w:suppressAutoHyphens/>
              <w:autoSpaceDN w:val="0"/>
              <w:jc w:val="center"/>
              <w:textAlignment w:val="baseline"/>
              <w:rPr>
                <w:sz w:val="22"/>
                <w:szCs w:val="22"/>
                <w:lang w:val="lv-LV"/>
              </w:rPr>
            </w:pPr>
            <w:r w:rsidRPr="0039010B">
              <w:rPr>
                <w:sz w:val="22"/>
                <w:szCs w:val="22"/>
                <w:lang w:val="lv-LV"/>
              </w:rPr>
              <w:t>43597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lang w:val="lv-LV"/>
              </w:rPr>
            </w:pPr>
            <w:r w:rsidRPr="0039010B">
              <w:rPr>
                <w:sz w:val="22"/>
                <w:szCs w:val="22"/>
                <w:lang w:val="lv-LV"/>
              </w:rPr>
              <w:t>47808</w:t>
            </w:r>
          </w:p>
        </w:tc>
      </w:tr>
      <w:tr w:rsidR="008300B9" w:rsidRPr="0039010B"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 īstermiņa parādi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C00B11" w:rsidP="008300B9">
            <w:pPr>
              <w:suppressAutoHyphens/>
              <w:autoSpaceDN w:val="0"/>
              <w:jc w:val="center"/>
              <w:textAlignment w:val="baseline"/>
              <w:rPr>
                <w:b/>
                <w:sz w:val="22"/>
                <w:szCs w:val="22"/>
                <w:lang w:val="lv-LV"/>
              </w:rPr>
            </w:pPr>
            <w:r w:rsidRPr="0039010B">
              <w:rPr>
                <w:b/>
                <w:sz w:val="22"/>
                <w:szCs w:val="22"/>
                <w:lang w:val="lv-LV"/>
              </w:rPr>
              <w:t>47152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51363</w:t>
            </w:r>
          </w:p>
        </w:tc>
      </w:tr>
    </w:tbl>
    <w:p w:rsidR="00C50A18" w:rsidRPr="0039010B" w:rsidRDefault="00C50A18" w:rsidP="005F2931">
      <w:pPr>
        <w:tabs>
          <w:tab w:val="left" w:pos="720"/>
        </w:tabs>
        <w:suppressAutoHyphens/>
        <w:autoSpaceDN w:val="0"/>
        <w:ind w:left="34"/>
        <w:textAlignment w:val="baseline"/>
        <w:rPr>
          <w:b/>
          <w:color w:val="000000"/>
          <w:sz w:val="22"/>
          <w:szCs w:val="22"/>
          <w:lang w:val="lv-LV"/>
        </w:rPr>
      </w:pPr>
    </w:p>
    <w:p w:rsidR="005F2931" w:rsidRPr="0039010B" w:rsidRDefault="005F2931" w:rsidP="005F2931">
      <w:pPr>
        <w:suppressAutoHyphens/>
        <w:autoSpaceDN w:val="0"/>
        <w:ind w:left="284" w:hanging="284"/>
        <w:textAlignment w:val="baseline"/>
        <w:rPr>
          <w:b/>
          <w:bCs/>
          <w:color w:val="000000"/>
          <w:sz w:val="22"/>
          <w:szCs w:val="22"/>
          <w:lang w:val="lv-LV"/>
        </w:rPr>
      </w:pPr>
      <w:r w:rsidRPr="0039010B">
        <w:rPr>
          <w:b/>
          <w:bCs/>
          <w:color w:val="000000"/>
          <w:sz w:val="22"/>
          <w:szCs w:val="22"/>
          <w:lang w:val="lv-LV"/>
        </w:rPr>
        <w:t>2</w:t>
      </w:r>
      <w:r w:rsidR="001A50AE" w:rsidRPr="0039010B">
        <w:rPr>
          <w:b/>
          <w:bCs/>
          <w:color w:val="000000"/>
          <w:sz w:val="22"/>
          <w:szCs w:val="22"/>
          <w:lang w:val="lv-LV"/>
        </w:rPr>
        <w:t>0</w:t>
      </w:r>
      <w:r w:rsidRPr="0039010B">
        <w:rPr>
          <w:b/>
          <w:bCs/>
          <w:color w:val="000000"/>
          <w:sz w:val="22"/>
          <w:szCs w:val="22"/>
          <w:lang w:val="lv-LV"/>
        </w:rPr>
        <w:t>.Nodokļi un sociālās nodrošināšanas maksājumi</w:t>
      </w:r>
    </w:p>
    <w:tbl>
      <w:tblPr>
        <w:tblW w:w="8519" w:type="dxa"/>
        <w:tblInd w:w="108" w:type="dxa"/>
        <w:tblCellMar>
          <w:left w:w="10" w:type="dxa"/>
          <w:right w:w="10" w:type="dxa"/>
        </w:tblCellMar>
        <w:tblLook w:val="0000" w:firstRow="0" w:lastRow="0" w:firstColumn="0" w:lastColumn="0" w:noHBand="0" w:noVBand="0"/>
      </w:tblPr>
      <w:tblGrid>
        <w:gridCol w:w="2127"/>
        <w:gridCol w:w="1701"/>
        <w:gridCol w:w="1559"/>
        <w:gridCol w:w="1427"/>
        <w:gridCol w:w="1705"/>
      </w:tblGrid>
      <w:tr w:rsidR="00A57C2A"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sz w:val="22"/>
                <w:szCs w:val="22"/>
                <w:lang w:val="lv-LV"/>
              </w:rPr>
            </w:pPr>
            <w:r w:rsidRPr="0039010B">
              <w:rPr>
                <w:b/>
                <w:sz w:val="22"/>
                <w:szCs w:val="22"/>
                <w:lang w:val="lv-LV"/>
              </w:rPr>
              <w:t>Nodokļa veids</w:t>
            </w:r>
          </w:p>
          <w:p w:rsidR="00935565" w:rsidRPr="0039010B" w:rsidRDefault="00935565"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F10AA0" w:rsidP="00DB52A7">
            <w:pPr>
              <w:suppressAutoHyphens/>
              <w:autoSpaceDN w:val="0"/>
              <w:jc w:val="center"/>
              <w:textAlignment w:val="baseline"/>
              <w:rPr>
                <w:b/>
                <w:sz w:val="22"/>
                <w:szCs w:val="22"/>
                <w:lang w:val="lv-LV"/>
              </w:rPr>
            </w:pPr>
            <w:r w:rsidRPr="0039010B">
              <w:rPr>
                <w:b/>
                <w:sz w:val="22"/>
                <w:szCs w:val="22"/>
                <w:lang w:val="lv-LV"/>
              </w:rPr>
              <w:t>Atlikums uz 31.12.201</w:t>
            </w:r>
            <w:r w:rsidR="00DB52A7" w:rsidRPr="0039010B">
              <w:rPr>
                <w:b/>
                <w:sz w:val="22"/>
                <w:szCs w:val="22"/>
                <w:lang w:val="lv-LV"/>
              </w:rPr>
              <w:t>7</w:t>
            </w:r>
            <w:r w:rsidR="005F2931" w:rsidRPr="0039010B">
              <w:rPr>
                <w:b/>
                <w:sz w:val="22"/>
                <w:szCs w:val="22"/>
                <w:lang w:val="lv-LV"/>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Aprēķināts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Samaksāts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1C1A18" w:rsidP="00DB52A7">
            <w:pPr>
              <w:suppressAutoHyphens/>
              <w:autoSpaceDN w:val="0"/>
              <w:jc w:val="center"/>
              <w:textAlignment w:val="baseline"/>
              <w:rPr>
                <w:b/>
                <w:sz w:val="22"/>
                <w:szCs w:val="22"/>
                <w:lang w:val="lv-LV"/>
              </w:rPr>
            </w:pPr>
            <w:r w:rsidRPr="0039010B">
              <w:rPr>
                <w:b/>
                <w:sz w:val="22"/>
                <w:szCs w:val="22"/>
                <w:lang w:val="lv-LV"/>
              </w:rPr>
              <w:t>Atlikums uz 31.12.201</w:t>
            </w:r>
            <w:r w:rsidR="00DB52A7" w:rsidRPr="0039010B">
              <w:rPr>
                <w:b/>
                <w:sz w:val="22"/>
                <w:szCs w:val="22"/>
                <w:lang w:val="lv-LV"/>
              </w:rPr>
              <w:t>8</w:t>
            </w:r>
            <w:r w:rsidR="005F2931" w:rsidRPr="0039010B">
              <w:rPr>
                <w:b/>
                <w:sz w:val="22"/>
                <w:szCs w:val="22"/>
                <w:lang w:val="lv-LV"/>
              </w:rPr>
              <w:t>.g.</w:t>
            </w:r>
          </w:p>
        </w:tc>
      </w:tr>
      <w:tr w:rsidR="008300B9" w:rsidRPr="0039010B" w:rsidTr="00333B7A">
        <w:trPr>
          <w:trHeight w:val="50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Uzņēmumu ienākuma nod.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1051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6C0B07" w:rsidP="008300B9">
            <w:pPr>
              <w:suppressAutoHyphens/>
              <w:autoSpaceDN w:val="0"/>
              <w:jc w:val="center"/>
              <w:textAlignment w:val="baseline"/>
              <w:rPr>
                <w:sz w:val="22"/>
                <w:szCs w:val="22"/>
                <w:lang w:val="lv-LV"/>
              </w:rPr>
            </w:pPr>
            <w:r w:rsidRPr="0039010B">
              <w:rPr>
                <w:sz w:val="22"/>
                <w:szCs w:val="22"/>
                <w:lang w:val="lv-LV"/>
              </w:rPr>
              <w:t>622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101972" w:rsidP="008300B9">
            <w:pPr>
              <w:suppressAutoHyphens/>
              <w:autoSpaceDN w:val="0"/>
              <w:jc w:val="center"/>
              <w:textAlignment w:val="baseline"/>
              <w:rPr>
                <w:sz w:val="22"/>
                <w:szCs w:val="22"/>
                <w:lang w:val="lv-LV"/>
              </w:rPr>
            </w:pPr>
            <w:r w:rsidRPr="0039010B">
              <w:rPr>
                <w:sz w:val="22"/>
                <w:szCs w:val="22"/>
                <w:lang w:val="lv-LV"/>
              </w:rPr>
              <w:t>-2347</w:t>
            </w:r>
          </w:p>
          <w:p w:rsidR="00101972" w:rsidRPr="0039010B" w:rsidRDefault="00101972" w:rsidP="008300B9">
            <w:pPr>
              <w:suppressAutoHyphens/>
              <w:autoSpaceDN w:val="0"/>
              <w:jc w:val="center"/>
              <w:textAlignment w:val="baseline"/>
              <w:rPr>
                <w:sz w:val="22"/>
                <w:szCs w:val="22"/>
                <w:lang w:val="lv-LV"/>
              </w:rPr>
            </w:pPr>
          </w:p>
          <w:p w:rsidR="008300B9" w:rsidRPr="0039010B" w:rsidRDefault="008300B9" w:rsidP="008300B9">
            <w:pPr>
              <w:suppressAutoHyphens/>
              <w:autoSpaceDN w:val="0"/>
              <w:jc w:val="center"/>
              <w:textAlignment w:val="baseline"/>
              <w:rPr>
                <w:sz w:val="22"/>
                <w:szCs w:val="22"/>
                <w:lang w:val="lv-LV"/>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-674</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6371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69597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-71358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4610</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sz w:val="22"/>
                <w:szCs w:val="22"/>
              </w:rPr>
            </w:pPr>
            <w:r w:rsidRPr="0039010B">
              <w:rPr>
                <w:sz w:val="22"/>
                <w:szCs w:val="22"/>
                <w:lang w:val="lv-LV"/>
              </w:rPr>
              <w:t>Soda nauda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0</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Kopā 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6371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69598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-71359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4610</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Iedzīvotāja ienākuma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2707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22604</w:t>
            </w:r>
          </w:p>
          <w:p w:rsidR="008300B9" w:rsidRPr="0039010B" w:rsidRDefault="008300B9" w:rsidP="008300B9">
            <w:pPr>
              <w:suppressAutoHyphens/>
              <w:autoSpaceDN w:val="0"/>
              <w:jc w:val="center"/>
              <w:textAlignment w:val="baseline"/>
              <w:rPr>
                <w:sz w:val="22"/>
                <w:szCs w:val="22"/>
                <w:lang w:val="lv-LV"/>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-24171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1140</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Riska nodeva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142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lang w:val="lv-LV"/>
              </w:rPr>
            </w:pPr>
            <w:r w:rsidRPr="0039010B">
              <w:rPr>
                <w:sz w:val="22"/>
                <w:szCs w:val="22"/>
                <w:lang w:val="lv-LV"/>
              </w:rPr>
              <w:t>-</w:t>
            </w:r>
            <w:r w:rsidR="003A1FE9" w:rsidRPr="0039010B">
              <w:rPr>
                <w:sz w:val="22"/>
                <w:szCs w:val="22"/>
                <w:lang w:val="lv-LV"/>
              </w:rPr>
              <w:t>145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8</w:t>
            </w:r>
          </w:p>
        </w:tc>
      </w:tr>
      <w:tr w:rsidR="008300B9" w:rsidRPr="0039010B" w:rsidTr="00333B7A">
        <w:trPr>
          <w:trHeight w:val="45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Dabas resursu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3A1FE9">
            <w:pPr>
              <w:suppressAutoHyphens/>
              <w:autoSpaceDN w:val="0"/>
              <w:jc w:val="center"/>
              <w:textAlignment w:val="baseline"/>
              <w:rPr>
                <w:sz w:val="22"/>
                <w:szCs w:val="22"/>
                <w:lang w:val="lv-LV"/>
              </w:rPr>
            </w:pPr>
            <w:r w:rsidRPr="0039010B">
              <w:rPr>
                <w:sz w:val="22"/>
                <w:szCs w:val="22"/>
                <w:lang w:val="lv-LV"/>
              </w:rPr>
              <w:t>33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sz w:val="22"/>
                <w:szCs w:val="22"/>
                <w:lang w:val="lv-LV"/>
              </w:rPr>
            </w:pPr>
            <w:r w:rsidRPr="0039010B">
              <w:rPr>
                <w:sz w:val="22"/>
                <w:szCs w:val="22"/>
                <w:lang w:val="lv-LV"/>
              </w:rPr>
              <w:t>-</w:t>
            </w:r>
            <w:r w:rsidR="003A1FE9" w:rsidRPr="0039010B">
              <w:rPr>
                <w:sz w:val="22"/>
                <w:szCs w:val="22"/>
                <w:lang w:val="lv-LV"/>
              </w:rPr>
              <w:t>27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33</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E4192D" w:rsidP="008300B9">
            <w:pPr>
              <w:suppressAutoHyphens/>
              <w:autoSpaceDN w:val="0"/>
              <w:textAlignment w:val="baseline"/>
              <w:rPr>
                <w:b/>
                <w:sz w:val="22"/>
                <w:szCs w:val="22"/>
                <w:lang w:val="lv-LV"/>
              </w:rPr>
            </w:pPr>
            <w:r>
              <w:rPr>
                <w:b/>
                <w:sz w:val="22"/>
                <w:szCs w:val="22"/>
                <w:lang w:val="lv-LV"/>
              </w:rPr>
              <w:t>Nekustamā</w:t>
            </w:r>
            <w:r w:rsidR="008300B9" w:rsidRPr="0039010B">
              <w:rPr>
                <w:b/>
                <w:sz w:val="22"/>
                <w:szCs w:val="22"/>
                <w:lang w:val="lv-LV"/>
              </w:rPr>
              <w:t xml:space="preserve"> īpašuma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9589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-9589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0</w:t>
            </w:r>
          </w:p>
        </w:tc>
      </w:tr>
      <w:tr w:rsidR="008300B9" w:rsidRPr="0039010B" w:rsidTr="00333B7A">
        <w:trPr>
          <w:trHeight w:val="32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Soc.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5610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62393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sz w:val="22"/>
                <w:szCs w:val="22"/>
                <w:lang w:val="lv-LV"/>
              </w:rPr>
            </w:pPr>
            <w:r w:rsidRPr="0039010B">
              <w:rPr>
                <w:sz w:val="22"/>
                <w:szCs w:val="22"/>
                <w:lang w:val="lv-LV"/>
              </w:rPr>
              <w:t>-62926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3A1FE9" w:rsidP="008300B9">
            <w:pPr>
              <w:suppressAutoHyphens/>
              <w:autoSpaceDN w:val="0"/>
              <w:jc w:val="center"/>
              <w:textAlignment w:val="baseline"/>
              <w:rPr>
                <w:b/>
                <w:sz w:val="22"/>
                <w:szCs w:val="22"/>
                <w:lang w:val="lv-LV"/>
              </w:rPr>
            </w:pPr>
            <w:r w:rsidRPr="0039010B">
              <w:rPr>
                <w:b/>
                <w:sz w:val="22"/>
                <w:szCs w:val="22"/>
                <w:lang w:val="lv-LV"/>
              </w:rPr>
              <w:t>5077</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E4192D">
            <w:pPr>
              <w:suppressAutoHyphens/>
              <w:autoSpaceDN w:val="0"/>
              <w:textAlignment w:val="baseline"/>
              <w:rPr>
                <w:b/>
                <w:sz w:val="22"/>
                <w:szCs w:val="22"/>
                <w:lang w:val="lv-LV"/>
              </w:rPr>
            </w:pPr>
            <w:r w:rsidRPr="0039010B">
              <w:rPr>
                <w:b/>
                <w:sz w:val="22"/>
                <w:szCs w:val="22"/>
                <w:lang w:val="lv-LV"/>
              </w:rPr>
              <w:t>El</w:t>
            </w:r>
            <w:r w:rsidR="00E4192D">
              <w:rPr>
                <w:b/>
                <w:sz w:val="22"/>
                <w:szCs w:val="22"/>
                <w:lang w:val="lv-LV"/>
              </w:rPr>
              <w:t>ektro</w:t>
            </w:r>
            <w:r w:rsidRPr="0039010B">
              <w:rPr>
                <w:b/>
                <w:sz w:val="22"/>
                <w:szCs w:val="22"/>
                <w:lang w:val="lv-LV"/>
              </w:rPr>
              <w:t>enerģijas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473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F65654" w:rsidP="008300B9">
            <w:pPr>
              <w:suppressAutoHyphens/>
              <w:autoSpaceDN w:val="0"/>
              <w:jc w:val="center"/>
              <w:textAlignment w:val="baseline"/>
              <w:rPr>
                <w:sz w:val="22"/>
                <w:szCs w:val="22"/>
                <w:lang w:val="lv-LV"/>
              </w:rPr>
            </w:pPr>
            <w:r w:rsidRPr="0039010B">
              <w:rPr>
                <w:sz w:val="22"/>
                <w:szCs w:val="22"/>
                <w:lang w:val="lv-LV"/>
              </w:rPr>
              <w:t>6145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F65654" w:rsidP="008300B9">
            <w:pPr>
              <w:suppressAutoHyphens/>
              <w:autoSpaceDN w:val="0"/>
              <w:jc w:val="center"/>
              <w:textAlignment w:val="baseline"/>
              <w:rPr>
                <w:sz w:val="22"/>
                <w:szCs w:val="22"/>
                <w:lang w:val="lv-LV"/>
              </w:rPr>
            </w:pPr>
            <w:r w:rsidRPr="0039010B">
              <w:rPr>
                <w:sz w:val="22"/>
                <w:szCs w:val="22"/>
                <w:lang w:val="lv-LV"/>
              </w:rPr>
              <w:t>6182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F65654" w:rsidP="00F65654">
            <w:pPr>
              <w:suppressAutoHyphens/>
              <w:autoSpaceDN w:val="0"/>
              <w:jc w:val="center"/>
              <w:textAlignment w:val="baseline"/>
              <w:rPr>
                <w:b/>
                <w:sz w:val="22"/>
                <w:szCs w:val="22"/>
                <w:lang w:val="lv-LV"/>
              </w:rPr>
            </w:pPr>
            <w:r w:rsidRPr="0039010B">
              <w:rPr>
                <w:b/>
                <w:sz w:val="22"/>
                <w:szCs w:val="22"/>
                <w:lang w:val="lv-LV"/>
              </w:rPr>
              <w:t>436</w:t>
            </w:r>
          </w:p>
        </w:tc>
      </w:tr>
      <w:tr w:rsidR="00F65654"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textAlignment w:val="baseline"/>
              <w:rPr>
                <w:b/>
                <w:sz w:val="22"/>
                <w:szCs w:val="22"/>
                <w:lang w:val="lv-LV"/>
              </w:rPr>
            </w:pPr>
            <w:r w:rsidRPr="0039010B">
              <w:rPr>
                <w:sz w:val="22"/>
                <w:szCs w:val="22"/>
                <w:lang w:val="lv-LV"/>
              </w:rPr>
              <w:t>Soda nauda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E4192D" w:rsidP="008300B9">
            <w:pPr>
              <w:suppressAutoHyphens/>
              <w:autoSpaceDN w:val="0"/>
              <w:jc w:val="center"/>
              <w:textAlignment w:val="baseline"/>
              <w:rPr>
                <w:b/>
                <w:sz w:val="22"/>
                <w:szCs w:val="22"/>
                <w:lang w:val="lv-LV"/>
              </w:rPr>
            </w:pPr>
            <w:r>
              <w:rPr>
                <w:b/>
                <w:sz w:val="22"/>
                <w:szCs w:val="22"/>
                <w:lang w:val="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sz w:val="22"/>
                <w:szCs w:val="22"/>
                <w:lang w:val="lv-LV"/>
              </w:rPr>
            </w:pPr>
            <w:r w:rsidRPr="0039010B">
              <w:rPr>
                <w:sz w:val="22"/>
                <w:szCs w:val="22"/>
                <w:lang w:val="lv-LV"/>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sz w:val="22"/>
                <w:szCs w:val="22"/>
                <w:lang w:val="lv-LV"/>
              </w:rPr>
            </w:pPr>
            <w:r w:rsidRPr="0039010B">
              <w:rPr>
                <w:sz w:val="22"/>
                <w:szCs w:val="22"/>
                <w:lang w:val="lv-LV"/>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b/>
                <w:sz w:val="22"/>
                <w:szCs w:val="22"/>
                <w:lang w:val="lv-LV"/>
              </w:rPr>
            </w:pPr>
            <w:r w:rsidRPr="0039010B">
              <w:rPr>
                <w:b/>
                <w:sz w:val="22"/>
                <w:szCs w:val="22"/>
                <w:lang w:val="lv-LV"/>
              </w:rPr>
              <w:t>0</w:t>
            </w:r>
          </w:p>
        </w:tc>
      </w:tr>
      <w:tr w:rsidR="00F65654"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textAlignment w:val="baseline"/>
              <w:rPr>
                <w:b/>
                <w:sz w:val="22"/>
                <w:szCs w:val="22"/>
                <w:lang w:val="lv-LV"/>
              </w:rPr>
            </w:pPr>
            <w:r w:rsidRPr="0039010B">
              <w:rPr>
                <w:b/>
                <w:sz w:val="22"/>
                <w:szCs w:val="22"/>
                <w:lang w:val="lv-LV"/>
              </w:rPr>
              <w:t>Kopā el.</w:t>
            </w:r>
            <w:r w:rsidR="00E4192D">
              <w:rPr>
                <w:b/>
                <w:sz w:val="22"/>
                <w:szCs w:val="22"/>
                <w:lang w:val="lv-LV"/>
              </w:rPr>
              <w:t xml:space="preserve"> </w:t>
            </w:r>
            <w:r w:rsidRPr="0039010B">
              <w:rPr>
                <w:b/>
                <w:sz w:val="22"/>
                <w:szCs w:val="22"/>
                <w:lang w:val="lv-LV"/>
              </w:rPr>
              <w:t>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b/>
                <w:sz w:val="22"/>
                <w:szCs w:val="22"/>
                <w:lang w:val="lv-LV"/>
              </w:rPr>
            </w:pPr>
            <w:r w:rsidRPr="0039010B">
              <w:rPr>
                <w:b/>
                <w:sz w:val="22"/>
                <w:szCs w:val="22"/>
                <w:lang w:val="lv-LV"/>
              </w:rPr>
              <w:t>473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sz w:val="22"/>
                <w:szCs w:val="22"/>
                <w:lang w:val="lv-LV"/>
              </w:rPr>
            </w:pPr>
            <w:r w:rsidRPr="0039010B">
              <w:rPr>
                <w:sz w:val="22"/>
                <w:szCs w:val="22"/>
                <w:lang w:val="lv-LV"/>
              </w:rPr>
              <w:t>6149</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sz w:val="22"/>
                <w:szCs w:val="22"/>
                <w:lang w:val="lv-LV"/>
              </w:rPr>
            </w:pPr>
            <w:r w:rsidRPr="0039010B">
              <w:rPr>
                <w:sz w:val="22"/>
                <w:szCs w:val="22"/>
                <w:lang w:val="lv-LV"/>
              </w:rPr>
              <w:t>-6186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654" w:rsidRPr="0039010B" w:rsidRDefault="00F65654" w:rsidP="008300B9">
            <w:pPr>
              <w:suppressAutoHyphens/>
              <w:autoSpaceDN w:val="0"/>
              <w:jc w:val="center"/>
              <w:textAlignment w:val="baseline"/>
              <w:rPr>
                <w:b/>
                <w:sz w:val="22"/>
                <w:szCs w:val="22"/>
                <w:lang w:val="lv-LV"/>
              </w:rPr>
            </w:pPr>
            <w:r w:rsidRPr="0039010B">
              <w:rPr>
                <w:b/>
                <w:sz w:val="22"/>
                <w:szCs w:val="22"/>
                <w:lang w:val="lv-LV"/>
              </w:rPr>
              <w:t>436</w:t>
            </w:r>
          </w:p>
        </w:tc>
      </w:tr>
      <w:tr w:rsidR="008300B9" w:rsidRPr="0039010B"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8300B9" w:rsidP="008300B9">
            <w:pPr>
              <w:suppressAutoHyphens/>
              <w:autoSpaceDN w:val="0"/>
              <w:jc w:val="center"/>
              <w:textAlignment w:val="baseline"/>
              <w:rPr>
                <w:b/>
                <w:sz w:val="22"/>
                <w:szCs w:val="22"/>
                <w:lang w:val="lv-LV"/>
              </w:rPr>
            </w:pPr>
            <w:r w:rsidRPr="0039010B">
              <w:rPr>
                <w:b/>
                <w:sz w:val="22"/>
                <w:szCs w:val="22"/>
                <w:lang w:val="lv-LV"/>
              </w:rPr>
              <w:t>16250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6C077A" w:rsidP="008300B9">
            <w:pPr>
              <w:suppressAutoHyphens/>
              <w:autoSpaceDN w:val="0"/>
              <w:jc w:val="center"/>
              <w:textAlignment w:val="baseline"/>
              <w:rPr>
                <w:b/>
                <w:sz w:val="22"/>
                <w:szCs w:val="22"/>
                <w:lang w:val="lv-LV"/>
              </w:rPr>
            </w:pPr>
            <w:r w:rsidRPr="0039010B">
              <w:rPr>
                <w:b/>
                <w:sz w:val="22"/>
                <w:szCs w:val="22"/>
                <w:lang w:val="lv-LV"/>
              </w:rPr>
              <w:t>161541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6C077A" w:rsidP="008300B9">
            <w:pPr>
              <w:suppressAutoHyphens/>
              <w:autoSpaceDN w:val="0"/>
              <w:jc w:val="center"/>
              <w:textAlignment w:val="baseline"/>
              <w:rPr>
                <w:b/>
                <w:sz w:val="22"/>
                <w:szCs w:val="22"/>
                <w:lang w:val="lv-LV"/>
              </w:rPr>
            </w:pPr>
            <w:r w:rsidRPr="0039010B">
              <w:rPr>
                <w:b/>
                <w:sz w:val="22"/>
                <w:szCs w:val="22"/>
                <w:lang w:val="lv-LV"/>
              </w:rPr>
              <w:t>-167161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0B9" w:rsidRPr="0039010B" w:rsidRDefault="00E4192D" w:rsidP="008300B9">
            <w:pPr>
              <w:suppressAutoHyphens/>
              <w:autoSpaceDN w:val="0"/>
              <w:jc w:val="center"/>
              <w:textAlignment w:val="baseline"/>
              <w:rPr>
                <w:b/>
                <w:sz w:val="22"/>
                <w:szCs w:val="22"/>
                <w:lang w:val="lv-LV"/>
              </w:rPr>
            </w:pPr>
            <w:r>
              <w:rPr>
                <w:b/>
                <w:sz w:val="22"/>
                <w:szCs w:val="22"/>
                <w:lang w:val="lv-LV"/>
              </w:rPr>
              <w:t>11304</w:t>
            </w:r>
          </w:p>
          <w:p w:rsidR="00333B7A" w:rsidRPr="0039010B" w:rsidRDefault="00333B7A" w:rsidP="008300B9">
            <w:pPr>
              <w:suppressAutoHyphens/>
              <w:autoSpaceDN w:val="0"/>
              <w:jc w:val="center"/>
              <w:textAlignment w:val="baseline"/>
              <w:rPr>
                <w:b/>
                <w:sz w:val="22"/>
                <w:szCs w:val="22"/>
                <w:lang w:val="lv-LV"/>
              </w:rPr>
            </w:pPr>
            <w:r w:rsidRPr="0039010B">
              <w:rPr>
                <w:b/>
                <w:sz w:val="22"/>
                <w:szCs w:val="22"/>
                <w:lang w:val="lv-LV"/>
              </w:rPr>
              <w:t>(-674)</w:t>
            </w:r>
          </w:p>
          <w:p w:rsidR="00333B7A" w:rsidRPr="0039010B" w:rsidRDefault="00333B7A" w:rsidP="008300B9">
            <w:pPr>
              <w:suppressAutoHyphens/>
              <w:autoSpaceDN w:val="0"/>
              <w:jc w:val="center"/>
              <w:textAlignment w:val="baseline"/>
              <w:rPr>
                <w:b/>
                <w:sz w:val="22"/>
                <w:szCs w:val="22"/>
                <w:lang w:val="lv-LV"/>
              </w:rPr>
            </w:pPr>
          </w:p>
        </w:tc>
      </w:tr>
    </w:tbl>
    <w:p w:rsidR="005F2931" w:rsidRPr="0039010B" w:rsidRDefault="005F2931" w:rsidP="005F2931">
      <w:pPr>
        <w:suppressAutoHyphens/>
        <w:autoSpaceDN w:val="0"/>
        <w:textAlignment w:val="baseline"/>
        <w:rPr>
          <w:b/>
          <w:color w:val="000000"/>
          <w:sz w:val="22"/>
          <w:szCs w:val="22"/>
          <w:lang w:val="lv-LV"/>
        </w:rPr>
      </w:pPr>
      <w:r w:rsidRPr="0039010B">
        <w:rPr>
          <w:b/>
          <w:color w:val="000000"/>
          <w:sz w:val="22"/>
          <w:szCs w:val="22"/>
          <w:lang w:val="lv-LV"/>
        </w:rPr>
        <w:lastRenderedPageBreak/>
        <w:t>2</w:t>
      </w:r>
      <w:r w:rsidR="001A50AE" w:rsidRPr="0039010B">
        <w:rPr>
          <w:b/>
          <w:color w:val="000000"/>
          <w:sz w:val="22"/>
          <w:szCs w:val="22"/>
          <w:lang w:val="lv-LV"/>
        </w:rPr>
        <w:t>1</w:t>
      </w:r>
      <w:r w:rsidRPr="0039010B">
        <w:rPr>
          <w:b/>
          <w:color w:val="000000"/>
          <w:sz w:val="22"/>
          <w:szCs w:val="22"/>
          <w:lang w:val="lv-LV"/>
        </w:rPr>
        <w:t>.Pārējie kreditori</w:t>
      </w:r>
    </w:p>
    <w:p w:rsidR="005F2931" w:rsidRPr="0039010B" w:rsidRDefault="005F2931" w:rsidP="005F2931">
      <w:pPr>
        <w:suppressAutoHyphens/>
        <w:autoSpaceDN w:val="0"/>
        <w:ind w:left="34"/>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072"/>
        <w:gridCol w:w="1732"/>
        <w:gridCol w:w="1701"/>
      </w:tblGrid>
      <w:tr w:rsidR="009D10E8" w:rsidRPr="0039010B"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5F2931">
            <w:pPr>
              <w:suppressAutoHyphens/>
              <w:autoSpaceDN w:val="0"/>
              <w:jc w:val="center"/>
              <w:textAlignment w:val="baseline"/>
              <w:rPr>
                <w:b/>
                <w:sz w:val="22"/>
                <w:szCs w:val="22"/>
                <w:lang w:val="lv-LV"/>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9D10E8" w:rsidRPr="0039010B" w:rsidRDefault="009D10E8" w:rsidP="006D1145">
            <w:pPr>
              <w:suppressAutoHyphens/>
              <w:autoSpaceDN w:val="0"/>
              <w:jc w:val="center"/>
              <w:textAlignment w:val="baseline"/>
              <w:rPr>
                <w:sz w:val="22"/>
                <w:szCs w:val="22"/>
              </w:rPr>
            </w:pPr>
            <w:r w:rsidRPr="0039010B">
              <w:rPr>
                <w:b/>
                <w:bCs/>
                <w:color w:val="000000"/>
                <w:sz w:val="22"/>
                <w:szCs w:val="22"/>
                <w:lang w:val="lv-LV"/>
              </w:rPr>
              <w:t>EUR</w:t>
            </w:r>
          </w:p>
        </w:tc>
      </w:tr>
      <w:tr w:rsidR="005F2931" w:rsidRPr="0039010B"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r w:rsidRPr="0039010B">
              <w:rPr>
                <w:sz w:val="22"/>
                <w:szCs w:val="22"/>
                <w:lang w:val="lv-LV"/>
              </w:rPr>
              <w:t>Darba alga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C00B11" w:rsidP="005F2931">
            <w:pPr>
              <w:suppressAutoHyphens/>
              <w:autoSpaceDN w:val="0"/>
              <w:jc w:val="right"/>
              <w:textAlignment w:val="baseline"/>
              <w:rPr>
                <w:sz w:val="22"/>
                <w:szCs w:val="22"/>
                <w:lang w:val="lv-LV"/>
              </w:rPr>
            </w:pPr>
            <w:r w:rsidRPr="0039010B">
              <w:rPr>
                <w:sz w:val="22"/>
                <w:szCs w:val="22"/>
                <w:lang w:val="lv-LV"/>
              </w:rPr>
              <w:t>9470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459" w:rsidRPr="0039010B" w:rsidRDefault="00C00B11" w:rsidP="00B66459">
            <w:pPr>
              <w:suppressAutoHyphens/>
              <w:autoSpaceDN w:val="0"/>
              <w:jc w:val="right"/>
              <w:textAlignment w:val="baseline"/>
              <w:rPr>
                <w:sz w:val="22"/>
                <w:szCs w:val="22"/>
                <w:lang w:val="lv-LV"/>
              </w:rPr>
            </w:pPr>
            <w:r w:rsidRPr="0039010B">
              <w:rPr>
                <w:sz w:val="22"/>
                <w:szCs w:val="22"/>
                <w:lang w:val="lv-LV"/>
              </w:rPr>
              <w:t>8999</w:t>
            </w:r>
          </w:p>
        </w:tc>
      </w:tr>
      <w:tr w:rsidR="005F2931" w:rsidRPr="0039010B"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rPr>
            </w:pPr>
            <w:r w:rsidRPr="0039010B">
              <w:rPr>
                <w:color w:val="000000"/>
                <w:sz w:val="22"/>
                <w:szCs w:val="22"/>
                <w:lang w:val="lv-LV"/>
              </w:rPr>
              <w:t>Norēķini ar darbiniekiem</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C00B11" w:rsidP="005F2931">
            <w:pPr>
              <w:suppressAutoHyphens/>
              <w:autoSpaceDN w:val="0"/>
              <w:jc w:val="right"/>
              <w:textAlignment w:val="baseline"/>
              <w:rPr>
                <w:sz w:val="22"/>
                <w:szCs w:val="22"/>
                <w:lang w:val="ru-RU"/>
              </w:rPr>
            </w:pPr>
            <w:r w:rsidRPr="0039010B">
              <w:rPr>
                <w:sz w:val="22"/>
                <w:szCs w:val="22"/>
                <w:lang w:val="lv-LV"/>
              </w:rPr>
              <w:t>151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C00B11" w:rsidP="005F2931">
            <w:pPr>
              <w:suppressAutoHyphens/>
              <w:autoSpaceDN w:val="0"/>
              <w:jc w:val="right"/>
              <w:textAlignment w:val="baseline"/>
              <w:rPr>
                <w:sz w:val="22"/>
                <w:szCs w:val="22"/>
                <w:lang w:val="lv-LV"/>
              </w:rPr>
            </w:pPr>
            <w:r w:rsidRPr="0039010B">
              <w:rPr>
                <w:sz w:val="22"/>
                <w:szCs w:val="22"/>
                <w:lang w:val="lv-LV"/>
              </w:rPr>
              <w:t>-100</w:t>
            </w:r>
          </w:p>
        </w:tc>
      </w:tr>
      <w:tr w:rsidR="005F2931" w:rsidRPr="0039010B"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b/>
                <w:sz w:val="22"/>
                <w:szCs w:val="22"/>
                <w:lang w:val="lv-LV"/>
              </w:rPr>
            </w:pPr>
            <w:r w:rsidRPr="0039010B">
              <w:rPr>
                <w:b/>
                <w:sz w:val="22"/>
                <w:szCs w:val="22"/>
                <w:lang w:val="lv-LV"/>
              </w:rPr>
              <w:t>Kopā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C00B11" w:rsidP="00B66459">
            <w:pPr>
              <w:suppressAutoHyphens/>
              <w:autoSpaceDN w:val="0"/>
              <w:jc w:val="right"/>
              <w:textAlignment w:val="baseline"/>
              <w:rPr>
                <w:b/>
                <w:sz w:val="22"/>
                <w:szCs w:val="22"/>
                <w:lang w:val="ru-RU"/>
              </w:rPr>
            </w:pPr>
            <w:r w:rsidRPr="0039010B">
              <w:rPr>
                <w:b/>
                <w:sz w:val="22"/>
                <w:szCs w:val="22"/>
                <w:lang w:val="lv-LV"/>
              </w:rPr>
              <w:t>9621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C00B11" w:rsidP="005F2931">
            <w:pPr>
              <w:suppressAutoHyphens/>
              <w:autoSpaceDN w:val="0"/>
              <w:jc w:val="right"/>
              <w:textAlignment w:val="baseline"/>
              <w:rPr>
                <w:b/>
                <w:sz w:val="22"/>
                <w:szCs w:val="22"/>
                <w:lang w:val="lv-LV"/>
              </w:rPr>
            </w:pPr>
            <w:r w:rsidRPr="0039010B">
              <w:rPr>
                <w:b/>
                <w:sz w:val="22"/>
                <w:szCs w:val="22"/>
                <w:lang w:val="lv-LV"/>
              </w:rPr>
              <w:t>8899</w:t>
            </w:r>
          </w:p>
        </w:tc>
      </w:tr>
    </w:tbl>
    <w:p w:rsidR="005F2931" w:rsidRPr="0039010B" w:rsidRDefault="005F2931" w:rsidP="005F2931">
      <w:pPr>
        <w:suppressAutoHyphens/>
        <w:autoSpaceDN w:val="0"/>
        <w:textAlignment w:val="baseline"/>
        <w:rPr>
          <w:b/>
          <w:sz w:val="22"/>
          <w:szCs w:val="22"/>
          <w:lang w:val="ru-RU"/>
        </w:rPr>
      </w:pPr>
    </w:p>
    <w:p w:rsidR="005F2931" w:rsidRPr="0039010B" w:rsidRDefault="005F2931" w:rsidP="005F2931">
      <w:pPr>
        <w:suppressAutoHyphens/>
        <w:autoSpaceDN w:val="0"/>
        <w:textAlignment w:val="baseline"/>
        <w:rPr>
          <w:b/>
          <w:sz w:val="22"/>
          <w:szCs w:val="22"/>
          <w:lang w:val="lv-LV" w:eastAsia="ru-RU"/>
        </w:rPr>
      </w:pPr>
      <w:r w:rsidRPr="0039010B">
        <w:rPr>
          <w:b/>
          <w:sz w:val="22"/>
          <w:szCs w:val="22"/>
          <w:lang w:val="lv-LV" w:eastAsia="ru-RU"/>
        </w:rPr>
        <w:t>2</w:t>
      </w:r>
      <w:r w:rsidR="001A50AE" w:rsidRPr="0039010B">
        <w:rPr>
          <w:b/>
          <w:sz w:val="22"/>
          <w:szCs w:val="22"/>
          <w:lang w:val="lv-LV" w:eastAsia="ru-RU"/>
        </w:rPr>
        <w:t>2</w:t>
      </w:r>
      <w:r w:rsidRPr="0039010B">
        <w:rPr>
          <w:b/>
          <w:sz w:val="22"/>
          <w:szCs w:val="22"/>
          <w:lang w:val="lv-LV" w:eastAsia="ru-RU"/>
        </w:rPr>
        <w:t>.Nākamo periodu ieņēmumi</w:t>
      </w:r>
    </w:p>
    <w:p w:rsidR="005F2931" w:rsidRPr="0039010B" w:rsidRDefault="005F2931" w:rsidP="005F2931">
      <w:pPr>
        <w:suppressAutoHyphens/>
        <w:autoSpaceDN w:val="0"/>
        <w:ind w:left="34"/>
        <w:textAlignment w:val="baseline"/>
        <w:rPr>
          <w:b/>
          <w:sz w:val="22"/>
          <w:szCs w:val="22"/>
          <w:lang w:val="lv-LV" w:eastAsia="ru-RU"/>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9D10E8" w:rsidRPr="0039010B"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9D10E8" w:rsidRPr="0039010B" w:rsidRDefault="009D10E8" w:rsidP="006D1145">
            <w:pPr>
              <w:suppressAutoHyphens/>
              <w:autoSpaceDN w:val="0"/>
              <w:jc w:val="center"/>
              <w:textAlignment w:val="baseline"/>
              <w:rPr>
                <w:sz w:val="22"/>
                <w:szCs w:val="22"/>
              </w:rPr>
            </w:pPr>
            <w:r w:rsidRPr="0039010B">
              <w:rPr>
                <w:b/>
                <w:bCs/>
                <w:color w:val="000000"/>
                <w:sz w:val="22"/>
                <w:szCs w:val="22"/>
                <w:lang w:val="lv-LV"/>
              </w:rPr>
              <w:t>EUR</w:t>
            </w:r>
          </w:p>
        </w:tc>
      </w:tr>
      <w:tr w:rsidR="005F2931" w:rsidRPr="0039010B"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rPr>
            </w:pPr>
            <w:r w:rsidRPr="0039010B">
              <w:rPr>
                <w:sz w:val="22"/>
                <w:szCs w:val="22"/>
                <w:lang w:val="lv-LV"/>
              </w:rPr>
              <w:t>Aprēķinātas soda naudas un līgumsodi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F434EF" w:rsidP="005F2931">
            <w:pPr>
              <w:suppressAutoHyphens/>
              <w:autoSpaceDN w:val="0"/>
              <w:jc w:val="center"/>
              <w:textAlignment w:val="baseline"/>
              <w:rPr>
                <w:sz w:val="22"/>
                <w:szCs w:val="22"/>
                <w:lang w:val="lv-LV"/>
              </w:rPr>
            </w:pPr>
            <w:r w:rsidRPr="0039010B">
              <w:rPr>
                <w:sz w:val="22"/>
                <w:szCs w:val="22"/>
                <w:lang w:val="lv-LV"/>
              </w:rPr>
              <w:t>769</w:t>
            </w:r>
            <w:r w:rsidR="00C00B11" w:rsidRPr="0039010B">
              <w:rPr>
                <w:sz w:val="22"/>
                <w:szCs w:val="22"/>
                <w:lang w:val="lv-LV"/>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F434EF" w:rsidP="005F2931">
            <w:pPr>
              <w:suppressAutoHyphens/>
              <w:autoSpaceDN w:val="0"/>
              <w:jc w:val="center"/>
              <w:textAlignment w:val="baseline"/>
              <w:rPr>
                <w:sz w:val="22"/>
                <w:szCs w:val="22"/>
                <w:lang w:val="lv-LV"/>
              </w:rPr>
            </w:pPr>
            <w:r w:rsidRPr="0039010B">
              <w:rPr>
                <w:sz w:val="22"/>
                <w:szCs w:val="22"/>
                <w:lang w:val="lv-LV"/>
              </w:rPr>
              <w:t>4967</w:t>
            </w:r>
          </w:p>
        </w:tc>
      </w:tr>
      <w:tr w:rsidR="00E4192D" w:rsidRPr="00E4192D" w:rsidTr="00E4192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92D" w:rsidRPr="00E4192D" w:rsidRDefault="00E4192D" w:rsidP="006D1145">
            <w:pPr>
              <w:suppressAutoHyphens/>
              <w:autoSpaceDN w:val="0"/>
              <w:textAlignment w:val="baseline"/>
              <w:rPr>
                <w:b/>
                <w:sz w:val="22"/>
                <w:szCs w:val="22"/>
                <w:lang w:val="lv-LV"/>
              </w:rPr>
            </w:pPr>
            <w:r w:rsidRPr="00E4192D">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92D" w:rsidRPr="00E4192D" w:rsidRDefault="00E4192D" w:rsidP="00E4192D">
            <w:pPr>
              <w:suppressAutoHyphens/>
              <w:autoSpaceDN w:val="0"/>
              <w:jc w:val="center"/>
              <w:textAlignment w:val="baseline"/>
              <w:rPr>
                <w:b/>
                <w:sz w:val="22"/>
                <w:szCs w:val="22"/>
                <w:lang w:val="lv-LV"/>
              </w:rPr>
            </w:pPr>
            <w:r>
              <w:rPr>
                <w:b/>
                <w:sz w:val="22"/>
                <w:szCs w:val="22"/>
                <w:lang w:val="lv-LV"/>
              </w:rPr>
              <w:t>7691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92D" w:rsidRPr="00E4192D" w:rsidRDefault="00E4192D" w:rsidP="00E4192D">
            <w:pPr>
              <w:suppressAutoHyphens/>
              <w:autoSpaceDN w:val="0"/>
              <w:jc w:val="center"/>
              <w:textAlignment w:val="baseline"/>
              <w:rPr>
                <w:b/>
                <w:sz w:val="22"/>
                <w:szCs w:val="22"/>
                <w:lang w:val="lv-LV"/>
              </w:rPr>
            </w:pPr>
            <w:r>
              <w:rPr>
                <w:b/>
                <w:sz w:val="22"/>
                <w:szCs w:val="22"/>
                <w:lang w:val="lv-LV"/>
              </w:rPr>
              <w:t>4967</w:t>
            </w:r>
          </w:p>
        </w:tc>
      </w:tr>
    </w:tbl>
    <w:p w:rsidR="00E4192D" w:rsidRDefault="00E4192D" w:rsidP="001A50AE">
      <w:pPr>
        <w:tabs>
          <w:tab w:val="left" w:pos="720"/>
        </w:tabs>
        <w:suppressAutoHyphens/>
        <w:autoSpaceDN w:val="0"/>
        <w:ind w:left="34"/>
        <w:textAlignment w:val="baseline"/>
        <w:rPr>
          <w:b/>
          <w:color w:val="000000"/>
          <w:sz w:val="22"/>
          <w:szCs w:val="22"/>
          <w:lang w:val="lv-LV"/>
        </w:rPr>
      </w:pPr>
    </w:p>
    <w:p w:rsidR="001A50AE" w:rsidRPr="0039010B" w:rsidRDefault="001A50AE" w:rsidP="001A50AE">
      <w:pPr>
        <w:tabs>
          <w:tab w:val="left" w:pos="720"/>
        </w:tabs>
        <w:suppressAutoHyphens/>
        <w:autoSpaceDN w:val="0"/>
        <w:ind w:left="34"/>
        <w:textAlignment w:val="baseline"/>
        <w:rPr>
          <w:b/>
          <w:color w:val="000000"/>
          <w:sz w:val="22"/>
          <w:szCs w:val="22"/>
          <w:lang w:val="lv-LV"/>
        </w:rPr>
      </w:pPr>
      <w:r w:rsidRPr="0039010B">
        <w:rPr>
          <w:b/>
          <w:color w:val="000000"/>
          <w:sz w:val="22"/>
          <w:szCs w:val="22"/>
          <w:lang w:val="lv-LV"/>
        </w:rPr>
        <w:t>23.Uzkrātās saistības</w:t>
      </w:r>
    </w:p>
    <w:p w:rsidR="001A50AE" w:rsidRPr="0039010B" w:rsidRDefault="001A50AE" w:rsidP="001A50AE">
      <w:pPr>
        <w:suppressAutoHyphens/>
        <w:autoSpaceDN w:val="0"/>
        <w:ind w:left="360"/>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9D10E8" w:rsidRPr="0039010B"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A2390B">
            <w:pPr>
              <w:suppressAutoHyphens/>
              <w:autoSpaceDN w:val="0"/>
              <w:jc w:val="center"/>
              <w:textAlignment w:val="baseline"/>
              <w:rPr>
                <w:b/>
                <w:bCs/>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31.12.2018</w:t>
            </w:r>
          </w:p>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Pr="0039010B" w:rsidRDefault="009D10E8" w:rsidP="006D1145">
            <w:pPr>
              <w:suppressAutoHyphens/>
              <w:autoSpaceDN w:val="0"/>
              <w:jc w:val="center"/>
              <w:textAlignment w:val="baseline"/>
              <w:rPr>
                <w:b/>
                <w:bCs/>
                <w:color w:val="000000"/>
                <w:sz w:val="22"/>
                <w:szCs w:val="22"/>
                <w:lang w:val="lv-LV"/>
              </w:rPr>
            </w:pPr>
            <w:r w:rsidRPr="0039010B">
              <w:rPr>
                <w:b/>
                <w:bCs/>
                <w:color w:val="000000"/>
                <w:sz w:val="22"/>
                <w:szCs w:val="22"/>
                <w:lang w:val="lv-LV"/>
              </w:rPr>
              <w:t>31.12.2017</w:t>
            </w:r>
          </w:p>
          <w:p w:rsidR="009D10E8" w:rsidRPr="0039010B" w:rsidRDefault="009D10E8" w:rsidP="006D1145">
            <w:pPr>
              <w:suppressAutoHyphens/>
              <w:autoSpaceDN w:val="0"/>
              <w:jc w:val="center"/>
              <w:textAlignment w:val="baseline"/>
              <w:rPr>
                <w:sz w:val="22"/>
                <w:szCs w:val="22"/>
              </w:rPr>
            </w:pPr>
            <w:r w:rsidRPr="0039010B">
              <w:rPr>
                <w:b/>
                <w:bCs/>
                <w:color w:val="000000"/>
                <w:sz w:val="22"/>
                <w:szCs w:val="22"/>
                <w:lang w:val="lv-LV"/>
              </w:rPr>
              <w:t>EUR</w:t>
            </w:r>
          </w:p>
        </w:tc>
      </w:tr>
      <w:tr w:rsidR="00F434EF" w:rsidRPr="0039010B"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suppressAutoHyphens/>
              <w:autoSpaceDN w:val="0"/>
              <w:textAlignment w:val="baseline"/>
              <w:rPr>
                <w:sz w:val="22"/>
                <w:szCs w:val="22"/>
                <w:lang w:val="lv-LV"/>
              </w:rPr>
            </w:pPr>
            <w:r w:rsidRPr="0039010B">
              <w:rPr>
                <w:sz w:val="22"/>
                <w:szCs w:val="22"/>
                <w:lang w:val="lv-LV"/>
              </w:rPr>
              <w:t>Pārējās uzkrātās saistības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EE1062" w:rsidP="00EE1062">
            <w:pPr>
              <w:suppressAutoHyphens/>
              <w:autoSpaceDN w:val="0"/>
              <w:jc w:val="right"/>
              <w:textAlignment w:val="baseline"/>
              <w:rPr>
                <w:bCs/>
                <w:sz w:val="22"/>
                <w:szCs w:val="22"/>
                <w:lang w:val="lv-LV"/>
              </w:rPr>
            </w:pPr>
            <w:r w:rsidRPr="0039010B">
              <w:rPr>
                <w:bCs/>
                <w:sz w:val="22"/>
                <w:szCs w:val="22"/>
                <w:lang w:val="lv-LV"/>
              </w:rPr>
              <w:t>48566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suppressAutoHyphens/>
              <w:autoSpaceDN w:val="0"/>
              <w:jc w:val="right"/>
              <w:textAlignment w:val="baseline"/>
              <w:rPr>
                <w:bCs/>
                <w:sz w:val="22"/>
                <w:szCs w:val="22"/>
                <w:lang w:val="lv-LV"/>
              </w:rPr>
            </w:pPr>
            <w:r w:rsidRPr="0039010B">
              <w:rPr>
                <w:bCs/>
                <w:sz w:val="22"/>
                <w:szCs w:val="22"/>
                <w:lang w:val="lv-LV"/>
              </w:rPr>
              <w:t>52648</w:t>
            </w:r>
          </w:p>
        </w:tc>
      </w:tr>
      <w:tr w:rsidR="00F434EF" w:rsidRPr="0039010B"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keepNext/>
              <w:suppressAutoHyphens/>
              <w:autoSpaceDN w:val="0"/>
              <w:textAlignment w:val="baseline"/>
              <w:rPr>
                <w:sz w:val="22"/>
                <w:szCs w:val="22"/>
                <w:lang w:val="lv-LV"/>
              </w:rPr>
            </w:pPr>
            <w:r w:rsidRPr="0039010B">
              <w:rPr>
                <w:sz w:val="22"/>
                <w:szCs w:val="22"/>
                <w:lang w:val="lv-LV"/>
              </w:rPr>
              <w:t>Pievienotas vērtības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EE1062" w:rsidP="00F434EF">
            <w:pPr>
              <w:suppressAutoHyphens/>
              <w:autoSpaceDN w:val="0"/>
              <w:jc w:val="right"/>
              <w:textAlignment w:val="baseline"/>
              <w:rPr>
                <w:sz w:val="22"/>
                <w:szCs w:val="22"/>
                <w:lang w:val="lv-LV"/>
              </w:rPr>
            </w:pPr>
            <w:r w:rsidRPr="0039010B">
              <w:rPr>
                <w:sz w:val="22"/>
                <w:szCs w:val="22"/>
                <w:lang w:val="lv-LV"/>
              </w:rPr>
              <w:t>-8481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suppressAutoHyphens/>
              <w:autoSpaceDN w:val="0"/>
              <w:jc w:val="right"/>
              <w:textAlignment w:val="baseline"/>
              <w:rPr>
                <w:sz w:val="22"/>
                <w:szCs w:val="22"/>
                <w:lang w:val="lv-LV"/>
              </w:rPr>
            </w:pPr>
            <w:r w:rsidRPr="0039010B">
              <w:rPr>
                <w:sz w:val="22"/>
                <w:szCs w:val="22"/>
                <w:lang w:val="lv-LV"/>
              </w:rPr>
              <w:t>-9192</w:t>
            </w:r>
          </w:p>
        </w:tc>
      </w:tr>
      <w:tr w:rsidR="00F434EF" w:rsidRPr="0039010B"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keepNext/>
              <w:suppressAutoHyphens/>
              <w:autoSpaceDN w:val="0"/>
              <w:textAlignment w:val="baseline"/>
              <w:rPr>
                <w:sz w:val="22"/>
                <w:szCs w:val="22"/>
                <w:lang w:val="lv-LV"/>
              </w:rPr>
            </w:pPr>
            <w:r w:rsidRPr="0039010B">
              <w:rPr>
                <w:sz w:val="22"/>
                <w:szCs w:val="22"/>
                <w:lang w:val="lv-LV"/>
              </w:rPr>
              <w:t>Uzkrātas saistības darbinieku neizmantotajiem atvaļinājumiem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EE1062" w:rsidP="00EE1062">
            <w:pPr>
              <w:suppressAutoHyphens/>
              <w:autoSpaceDN w:val="0"/>
              <w:jc w:val="right"/>
              <w:textAlignment w:val="baseline"/>
              <w:rPr>
                <w:sz w:val="22"/>
                <w:szCs w:val="22"/>
                <w:lang w:val="lv-LV"/>
              </w:rPr>
            </w:pPr>
            <w:r w:rsidRPr="0039010B">
              <w:rPr>
                <w:sz w:val="22"/>
                <w:szCs w:val="22"/>
                <w:lang w:val="lv-LV"/>
              </w:rPr>
              <w:t>14950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suppressAutoHyphens/>
              <w:autoSpaceDN w:val="0"/>
              <w:jc w:val="right"/>
              <w:textAlignment w:val="baseline"/>
              <w:rPr>
                <w:sz w:val="22"/>
                <w:szCs w:val="22"/>
                <w:lang w:val="lv-LV"/>
              </w:rPr>
            </w:pPr>
            <w:r w:rsidRPr="0039010B">
              <w:rPr>
                <w:sz w:val="22"/>
                <w:szCs w:val="22"/>
                <w:lang w:val="lv-LV"/>
              </w:rPr>
              <w:t>11601</w:t>
            </w:r>
          </w:p>
        </w:tc>
      </w:tr>
      <w:tr w:rsidR="00F434EF" w:rsidRPr="0039010B"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keepNext/>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EE1062" w:rsidP="00F434EF">
            <w:pPr>
              <w:suppressAutoHyphens/>
              <w:autoSpaceDN w:val="0"/>
              <w:jc w:val="right"/>
              <w:textAlignment w:val="baseline"/>
              <w:rPr>
                <w:b/>
                <w:sz w:val="22"/>
                <w:szCs w:val="22"/>
                <w:lang w:val="lv-LV"/>
              </w:rPr>
            </w:pPr>
            <w:r w:rsidRPr="0039010B">
              <w:rPr>
                <w:b/>
                <w:sz w:val="22"/>
                <w:szCs w:val="22"/>
                <w:lang w:val="lv-LV"/>
              </w:rPr>
              <w:t>55035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4EF" w:rsidRPr="0039010B" w:rsidRDefault="00F434EF" w:rsidP="00F434EF">
            <w:pPr>
              <w:suppressAutoHyphens/>
              <w:autoSpaceDN w:val="0"/>
              <w:jc w:val="right"/>
              <w:textAlignment w:val="baseline"/>
              <w:rPr>
                <w:b/>
                <w:sz w:val="22"/>
                <w:szCs w:val="22"/>
                <w:lang w:val="lv-LV"/>
              </w:rPr>
            </w:pPr>
            <w:r w:rsidRPr="0039010B">
              <w:rPr>
                <w:b/>
                <w:sz w:val="22"/>
                <w:szCs w:val="22"/>
                <w:lang w:val="lv-LV"/>
              </w:rPr>
              <w:t>55057</w:t>
            </w:r>
          </w:p>
        </w:tc>
      </w:tr>
    </w:tbl>
    <w:p w:rsidR="001A50AE" w:rsidRPr="0039010B" w:rsidRDefault="001A50AE" w:rsidP="005F2931">
      <w:pPr>
        <w:suppressAutoHyphens/>
        <w:autoSpaceDN w:val="0"/>
        <w:textAlignment w:val="baseline"/>
        <w:rPr>
          <w:sz w:val="22"/>
          <w:szCs w:val="22"/>
          <w:lang w:val="ru-RU" w:eastAsia="ru-RU"/>
        </w:rPr>
      </w:pPr>
    </w:p>
    <w:p w:rsidR="001A50AE" w:rsidRPr="0039010B" w:rsidRDefault="001A50AE" w:rsidP="005F2931">
      <w:pPr>
        <w:suppressAutoHyphens/>
        <w:autoSpaceDN w:val="0"/>
        <w:textAlignment w:val="baseline"/>
        <w:rPr>
          <w:sz w:val="22"/>
          <w:szCs w:val="22"/>
          <w:lang w:val="ru-RU" w:eastAsia="ru-RU"/>
        </w:rPr>
      </w:pPr>
    </w:p>
    <w:p w:rsidR="005F2931" w:rsidRPr="0039010B" w:rsidRDefault="00D12E0D" w:rsidP="005F2931">
      <w:pPr>
        <w:shd w:val="clear" w:color="auto" w:fill="FFFFFF"/>
        <w:tabs>
          <w:tab w:val="left" w:pos="6293"/>
        </w:tabs>
        <w:suppressAutoHyphens/>
        <w:autoSpaceDN w:val="0"/>
        <w:textAlignment w:val="baseline"/>
        <w:rPr>
          <w:b/>
          <w:sz w:val="22"/>
          <w:szCs w:val="22"/>
          <w:lang w:val="lv-LV"/>
        </w:rPr>
      </w:pPr>
      <w:r w:rsidRPr="0039010B">
        <w:rPr>
          <w:b/>
          <w:sz w:val="22"/>
          <w:szCs w:val="22"/>
          <w:lang w:val="lv-LV"/>
        </w:rPr>
        <w:t xml:space="preserve">  2</w:t>
      </w:r>
      <w:r w:rsidR="001A50AE" w:rsidRPr="0039010B">
        <w:rPr>
          <w:b/>
          <w:sz w:val="22"/>
          <w:szCs w:val="22"/>
          <w:lang w:val="ru-RU"/>
        </w:rPr>
        <w:t>4</w:t>
      </w:r>
      <w:r w:rsidR="005F2931" w:rsidRPr="0039010B">
        <w:rPr>
          <w:b/>
          <w:sz w:val="22"/>
          <w:szCs w:val="22"/>
          <w:lang w:val="lv-LV"/>
        </w:rPr>
        <w:t>.Darījumi ar saistītām pusēm</w:t>
      </w:r>
    </w:p>
    <w:p w:rsidR="005F2931" w:rsidRPr="0039010B" w:rsidRDefault="005F2931" w:rsidP="005F2931">
      <w:pPr>
        <w:shd w:val="clear" w:color="auto" w:fill="FFFFFF"/>
        <w:tabs>
          <w:tab w:val="left" w:pos="6293"/>
        </w:tabs>
        <w:suppressAutoHyphens/>
        <w:autoSpaceDN w:val="0"/>
        <w:jc w:val="both"/>
        <w:textAlignment w:val="baseline"/>
        <w:rPr>
          <w:sz w:val="22"/>
          <w:szCs w:val="22"/>
          <w:lang w:val="lv-LV"/>
        </w:rPr>
      </w:pPr>
    </w:p>
    <w:p w:rsidR="005F2931" w:rsidRPr="0039010B" w:rsidRDefault="005F2931" w:rsidP="00643203">
      <w:pPr>
        <w:shd w:val="clear" w:color="auto" w:fill="FFFFFF"/>
        <w:suppressAutoHyphens/>
        <w:autoSpaceDN w:val="0"/>
        <w:jc w:val="both"/>
        <w:textAlignment w:val="baseline"/>
        <w:rPr>
          <w:sz w:val="22"/>
          <w:szCs w:val="22"/>
          <w:shd w:val="clear" w:color="auto" w:fill="FFFF00"/>
          <w:lang w:val="lv-LV"/>
        </w:rPr>
      </w:pPr>
      <w:r w:rsidRPr="0039010B">
        <w:rPr>
          <w:sz w:val="22"/>
          <w:szCs w:val="22"/>
          <w:lang w:val="lv-LV"/>
        </w:rPr>
        <w:tab/>
        <w:t>201</w:t>
      </w:r>
      <w:r w:rsidR="00DB52A7" w:rsidRPr="0039010B">
        <w:rPr>
          <w:sz w:val="22"/>
          <w:szCs w:val="22"/>
          <w:lang w:val="lv-LV"/>
        </w:rPr>
        <w:t>8</w:t>
      </w:r>
      <w:r w:rsidRPr="0039010B">
        <w:rPr>
          <w:sz w:val="22"/>
          <w:szCs w:val="22"/>
          <w:lang w:val="lv-LV"/>
        </w:rPr>
        <w:t xml:space="preserve">.gadā </w:t>
      </w:r>
      <w:r w:rsidR="00A57C2A" w:rsidRPr="0039010B">
        <w:rPr>
          <w:sz w:val="22"/>
          <w:szCs w:val="22"/>
          <w:lang w:val="lv-LV"/>
        </w:rPr>
        <w:t>kapitālsabiedrībai</w:t>
      </w:r>
      <w:r w:rsidRPr="0039010B">
        <w:rPr>
          <w:sz w:val="22"/>
          <w:szCs w:val="22"/>
          <w:lang w:val="lv-LV"/>
        </w:rPr>
        <w:t xml:space="preserve"> bija saimnieciskā rakstura darījumi ar citām saistītām sabiedrībām. Saimnieciskie darījumi tika veikti pēc tirgus cenām.</w:t>
      </w:r>
    </w:p>
    <w:p w:rsidR="00B82853" w:rsidRPr="0039010B" w:rsidRDefault="00B82853" w:rsidP="005F2931">
      <w:pPr>
        <w:shd w:val="clear" w:color="auto" w:fill="FFFFFF"/>
        <w:tabs>
          <w:tab w:val="left" w:pos="6293"/>
        </w:tabs>
        <w:suppressAutoHyphens/>
        <w:autoSpaceDN w:val="0"/>
        <w:ind w:left="720"/>
        <w:textAlignment w:val="baseline"/>
        <w:rPr>
          <w:sz w:val="22"/>
          <w:szCs w:val="22"/>
        </w:rPr>
      </w:pPr>
    </w:p>
    <w:p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r w:rsidRPr="0039010B">
        <w:rPr>
          <w:sz w:val="22"/>
          <w:szCs w:val="22"/>
          <w:lang w:val="lv-LV"/>
        </w:rPr>
        <w:t>a)</w:t>
      </w:r>
      <w:r w:rsidR="00B5276D" w:rsidRPr="0039010B">
        <w:rPr>
          <w:sz w:val="22"/>
          <w:szCs w:val="22"/>
          <w:lang w:val="lv-LV"/>
        </w:rPr>
        <w:t xml:space="preserve"> </w:t>
      </w:r>
      <w:r w:rsidRPr="0039010B">
        <w:rPr>
          <w:sz w:val="22"/>
          <w:szCs w:val="22"/>
          <w:lang w:val="lv-LV"/>
        </w:rPr>
        <w:t>prasījumi un saistības</w:t>
      </w:r>
    </w:p>
    <w:p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p>
    <w:p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Debitori</w:t>
      </w:r>
    </w:p>
    <w:p w:rsidR="005F2931" w:rsidRPr="0039010B" w:rsidRDefault="005F2931" w:rsidP="005F2931">
      <w:pPr>
        <w:suppressAutoHyphens/>
        <w:autoSpaceDN w:val="0"/>
        <w:textAlignment w:val="baseline"/>
        <w:rPr>
          <w:rFonts w:ascii="Arial" w:hAnsi="Arial" w:cs="Arial"/>
          <w:b/>
          <w:bCs/>
          <w:sz w:val="22"/>
          <w:szCs w:val="22"/>
          <w:lang w:val="lv-LV"/>
        </w:rPr>
      </w:pPr>
    </w:p>
    <w:tbl>
      <w:tblPr>
        <w:tblW w:w="8422" w:type="dxa"/>
        <w:tblInd w:w="93" w:type="dxa"/>
        <w:tblLayout w:type="fixed"/>
        <w:tblCellMar>
          <w:left w:w="10" w:type="dxa"/>
          <w:right w:w="10" w:type="dxa"/>
        </w:tblCellMar>
        <w:tblLook w:val="0000" w:firstRow="0" w:lastRow="0" w:firstColumn="0" w:lastColumn="0" w:noHBand="0" w:noVBand="0"/>
      </w:tblPr>
      <w:tblGrid>
        <w:gridCol w:w="5162"/>
        <w:gridCol w:w="1418"/>
        <w:gridCol w:w="1842"/>
      </w:tblGrid>
      <w:tr w:rsidR="00B5276D" w:rsidRPr="0039010B" w:rsidTr="009D10E8">
        <w:trPr>
          <w:trHeight w:val="255"/>
        </w:trPr>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276D" w:rsidRPr="0039010B" w:rsidRDefault="00B5276D" w:rsidP="00B5276D">
            <w:pPr>
              <w:suppressAutoHyphens/>
              <w:autoSpaceDN w:val="0"/>
              <w:ind w:left="-89"/>
              <w:jc w:val="right"/>
              <w:textAlignment w:val="baseline"/>
              <w:rPr>
                <w:sz w:val="22"/>
                <w:szCs w:val="22"/>
                <w:lang w:val="lv-LV"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5276D" w:rsidRDefault="00DB52A7" w:rsidP="005F2931">
            <w:pPr>
              <w:suppressAutoHyphens/>
              <w:autoSpaceDN w:val="0"/>
              <w:jc w:val="center"/>
              <w:textAlignment w:val="baseline"/>
              <w:rPr>
                <w:b/>
                <w:sz w:val="22"/>
                <w:szCs w:val="22"/>
                <w:lang w:val="lv-LV" w:eastAsia="ru-RU"/>
              </w:rPr>
            </w:pPr>
            <w:r w:rsidRPr="0039010B">
              <w:rPr>
                <w:b/>
                <w:sz w:val="22"/>
                <w:szCs w:val="22"/>
                <w:lang w:val="lv-LV" w:eastAsia="ru-RU"/>
              </w:rPr>
              <w:t>2018</w:t>
            </w:r>
            <w:r w:rsidR="00B5276D" w:rsidRPr="0039010B">
              <w:rPr>
                <w:b/>
                <w:sz w:val="22"/>
                <w:szCs w:val="22"/>
                <w:lang w:val="lv-LV" w:eastAsia="ru-RU"/>
              </w:rPr>
              <w:t>.g.</w:t>
            </w:r>
          </w:p>
          <w:p w:rsidR="009D10E8" w:rsidRPr="0039010B" w:rsidRDefault="009D10E8" w:rsidP="005F2931">
            <w:pPr>
              <w:suppressAutoHyphens/>
              <w:autoSpaceDN w:val="0"/>
              <w:jc w:val="center"/>
              <w:textAlignment w:val="baseline"/>
              <w:rPr>
                <w:b/>
                <w:sz w:val="22"/>
                <w:szCs w:val="22"/>
                <w:lang w:val="lv-LV" w:eastAsia="ru-RU"/>
              </w:rPr>
            </w:pPr>
            <w:r>
              <w:rPr>
                <w:b/>
                <w:sz w:val="22"/>
                <w:szCs w:val="22"/>
                <w:lang w:val="lv-LV" w:eastAsia="ru-RU"/>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76D" w:rsidRDefault="00DB52A7" w:rsidP="009D10E8">
            <w:pPr>
              <w:suppressAutoHyphens/>
              <w:autoSpaceDN w:val="0"/>
              <w:jc w:val="center"/>
              <w:textAlignment w:val="baseline"/>
              <w:rPr>
                <w:b/>
                <w:sz w:val="22"/>
                <w:szCs w:val="22"/>
                <w:lang w:val="lv-LV" w:eastAsia="ru-RU"/>
              </w:rPr>
            </w:pPr>
            <w:r w:rsidRPr="0039010B">
              <w:rPr>
                <w:b/>
                <w:sz w:val="22"/>
                <w:szCs w:val="22"/>
                <w:lang w:val="lv-LV" w:eastAsia="ru-RU"/>
              </w:rPr>
              <w:t>2017</w:t>
            </w:r>
            <w:r w:rsidR="00B5276D" w:rsidRPr="0039010B">
              <w:rPr>
                <w:b/>
                <w:sz w:val="22"/>
                <w:szCs w:val="22"/>
                <w:lang w:val="lv-LV" w:eastAsia="ru-RU"/>
              </w:rPr>
              <w:t>.g.</w:t>
            </w:r>
          </w:p>
          <w:p w:rsidR="009D10E8" w:rsidRPr="0039010B" w:rsidRDefault="009D10E8" w:rsidP="009D10E8">
            <w:pPr>
              <w:suppressAutoHyphens/>
              <w:autoSpaceDN w:val="0"/>
              <w:jc w:val="center"/>
              <w:textAlignment w:val="baseline"/>
              <w:rPr>
                <w:b/>
                <w:sz w:val="22"/>
                <w:szCs w:val="22"/>
                <w:lang w:val="lv-LV" w:eastAsia="ru-RU"/>
              </w:rPr>
            </w:pPr>
            <w:r>
              <w:rPr>
                <w:b/>
                <w:sz w:val="22"/>
                <w:szCs w:val="22"/>
                <w:lang w:val="lv-LV" w:eastAsia="ru-RU"/>
              </w:rPr>
              <w:t>EUR</w:t>
            </w:r>
          </w:p>
        </w:tc>
      </w:tr>
      <w:tr w:rsidR="00EE1062" w:rsidRPr="0039010B" w:rsidTr="009D10E8">
        <w:trPr>
          <w:trHeight w:hRule="exact" w:val="301"/>
        </w:trPr>
        <w:tc>
          <w:tcPr>
            <w:tcW w:w="51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E1062" w:rsidRPr="0039010B" w:rsidRDefault="00EE1062" w:rsidP="009D10E8">
            <w:pPr>
              <w:suppressAutoHyphens/>
              <w:autoSpaceDN w:val="0"/>
              <w:textAlignment w:val="baseline"/>
              <w:rPr>
                <w:color w:val="000000"/>
                <w:sz w:val="22"/>
                <w:szCs w:val="22"/>
                <w:lang w:val="lv-LV"/>
              </w:rPr>
            </w:pPr>
            <w:r w:rsidRPr="0039010B">
              <w:rPr>
                <w:color w:val="000000"/>
                <w:sz w:val="22"/>
                <w:szCs w:val="22"/>
                <w:lang w:val="lv-LV"/>
              </w:rPr>
              <w:t>Daugavpils iestāde “Sociālais dienests”</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E1062" w:rsidRPr="0039010B" w:rsidRDefault="00334E67" w:rsidP="009D10E8">
            <w:pPr>
              <w:suppressAutoHyphens/>
              <w:autoSpaceDN w:val="0"/>
              <w:ind w:left="375" w:hanging="375"/>
              <w:jc w:val="right"/>
              <w:textAlignment w:val="baseline"/>
              <w:rPr>
                <w:color w:val="000000"/>
                <w:sz w:val="22"/>
                <w:szCs w:val="22"/>
                <w:lang w:val="lv-LV"/>
              </w:rPr>
            </w:pPr>
            <w:r w:rsidRPr="0039010B">
              <w:rPr>
                <w:color w:val="000000"/>
                <w:sz w:val="22"/>
                <w:szCs w:val="22"/>
                <w:lang w:val="lv-LV"/>
              </w:rPr>
              <w:t>5799</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EE1062" w:rsidP="009D10E8">
            <w:pPr>
              <w:suppressAutoHyphens/>
              <w:autoSpaceDN w:val="0"/>
              <w:ind w:left="375" w:hanging="375"/>
              <w:jc w:val="right"/>
              <w:textAlignment w:val="baseline"/>
              <w:rPr>
                <w:color w:val="000000"/>
                <w:sz w:val="22"/>
                <w:szCs w:val="22"/>
                <w:lang w:val="lv-LV"/>
              </w:rPr>
            </w:pPr>
            <w:r w:rsidRPr="0039010B">
              <w:rPr>
                <w:color w:val="000000"/>
                <w:sz w:val="22"/>
                <w:szCs w:val="22"/>
                <w:lang w:val="lv-LV"/>
              </w:rPr>
              <w:t>13895</w:t>
            </w:r>
          </w:p>
        </w:tc>
      </w:tr>
      <w:tr w:rsidR="00EE1062" w:rsidRPr="0039010B" w:rsidTr="009D10E8">
        <w:trPr>
          <w:trHeight w:hRule="exact" w:val="301"/>
        </w:trPr>
        <w:tc>
          <w:tcPr>
            <w:tcW w:w="5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siltumtīkli PAS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334E67">
            <w:pPr>
              <w:suppressAutoHyphens/>
              <w:autoSpaceDN w:val="0"/>
              <w:jc w:val="right"/>
              <w:textAlignment w:val="baseline"/>
              <w:rPr>
                <w:bCs/>
                <w:sz w:val="22"/>
                <w:szCs w:val="22"/>
                <w:lang w:val="lv-LV"/>
              </w:rPr>
            </w:pPr>
            <w:r w:rsidRPr="0039010B">
              <w:rPr>
                <w:bCs/>
                <w:sz w:val="22"/>
                <w:szCs w:val="22"/>
                <w:lang w:val="lv-LV"/>
              </w:rPr>
              <w:t>1177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867</w:t>
            </w:r>
          </w:p>
        </w:tc>
      </w:tr>
      <w:tr w:rsidR="00EE1062" w:rsidRPr="0039010B" w:rsidTr="009D10E8">
        <w:trPr>
          <w:trHeight w:hRule="exact" w:val="30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Komun.</w:t>
            </w:r>
            <w:r w:rsidRPr="0039010B">
              <w:rPr>
                <w:bCs/>
                <w:sz w:val="22"/>
                <w:szCs w:val="22"/>
                <w:lang w:val="ru-RU"/>
              </w:rPr>
              <w:t xml:space="preserve"> </w:t>
            </w:r>
            <w:r w:rsidRPr="0039010B">
              <w:rPr>
                <w:bCs/>
                <w:sz w:val="22"/>
                <w:szCs w:val="22"/>
                <w:lang w:val="lv-LV"/>
              </w:rPr>
              <w:t>saimn.</w:t>
            </w:r>
            <w:r w:rsidRPr="0039010B">
              <w:rPr>
                <w:bCs/>
                <w:sz w:val="22"/>
                <w:szCs w:val="22"/>
                <w:lang w:val="ru-RU"/>
              </w:rPr>
              <w:t xml:space="preserve"> </w:t>
            </w:r>
            <w:r w:rsidRPr="0039010B">
              <w:rPr>
                <w:bCs/>
                <w:sz w:val="22"/>
                <w:szCs w:val="22"/>
                <w:lang w:val="lv-LV"/>
              </w:rPr>
              <w:t>pārvalde DPPI</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EE1062">
            <w:pPr>
              <w:suppressAutoHyphens/>
              <w:autoSpaceDN w:val="0"/>
              <w:jc w:val="right"/>
              <w:textAlignment w:val="baseline"/>
              <w:rPr>
                <w:bCs/>
                <w:sz w:val="22"/>
                <w:szCs w:val="22"/>
                <w:lang w:val="lv-LV"/>
              </w:rPr>
            </w:pPr>
            <w:r w:rsidRPr="0039010B">
              <w:rPr>
                <w:bCs/>
                <w:sz w:val="22"/>
                <w:szCs w:val="22"/>
                <w:lang w:val="lv-LV"/>
              </w:rPr>
              <w:t>2915</w:t>
            </w:r>
          </w:p>
          <w:p w:rsidR="00EE1062" w:rsidRPr="0039010B" w:rsidRDefault="00EE1062" w:rsidP="00EE1062">
            <w:pPr>
              <w:suppressAutoHyphens/>
              <w:autoSpaceDN w:val="0"/>
              <w:jc w:val="right"/>
              <w:textAlignment w:val="baseline"/>
              <w:rPr>
                <w:bCs/>
                <w:sz w:val="22"/>
                <w:szCs w:val="22"/>
                <w:lang w:val="lv-LV"/>
              </w:rPr>
            </w:pP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1086</w:t>
            </w:r>
          </w:p>
          <w:p w:rsidR="00EE1062" w:rsidRPr="0039010B" w:rsidRDefault="00EE1062" w:rsidP="00EE1062">
            <w:pPr>
              <w:suppressAutoHyphens/>
              <w:autoSpaceDN w:val="0"/>
              <w:jc w:val="right"/>
              <w:textAlignment w:val="baseline"/>
              <w:rPr>
                <w:bCs/>
                <w:sz w:val="22"/>
                <w:szCs w:val="22"/>
                <w:lang w:val="lv-LV"/>
              </w:rPr>
            </w:pPr>
          </w:p>
        </w:tc>
      </w:tr>
      <w:tr w:rsidR="00EE1062" w:rsidRPr="0039010B" w:rsidTr="009D10E8">
        <w:trPr>
          <w:trHeight w:hRule="exact" w:val="30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Labiekārtošana - D SIA</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EE1062">
            <w:pPr>
              <w:suppressAutoHyphens/>
              <w:autoSpaceDN w:val="0"/>
              <w:jc w:val="right"/>
              <w:textAlignment w:val="baseline"/>
              <w:rPr>
                <w:bCs/>
                <w:sz w:val="22"/>
                <w:szCs w:val="22"/>
                <w:lang w:val="lv-LV"/>
              </w:rPr>
            </w:pPr>
            <w:r w:rsidRPr="0039010B">
              <w:rPr>
                <w:bCs/>
                <w:sz w:val="22"/>
                <w:szCs w:val="22"/>
                <w:lang w:val="lv-LV"/>
              </w:rPr>
              <w:t>754</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484</w:t>
            </w:r>
          </w:p>
        </w:tc>
      </w:tr>
      <w:tr w:rsidR="00EE1062" w:rsidRPr="0039010B" w:rsidTr="009D10E8">
        <w:trPr>
          <w:trHeight w:hRule="exact" w:val="30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9D10E8">
            <w:pPr>
              <w:suppressAutoHyphens/>
              <w:autoSpaceDN w:val="0"/>
              <w:textAlignment w:val="baseline"/>
              <w:rPr>
                <w:bCs/>
                <w:sz w:val="22"/>
                <w:szCs w:val="22"/>
                <w:lang w:val="lv-LV"/>
              </w:rPr>
            </w:pPr>
            <w:r w:rsidRPr="0039010B">
              <w:rPr>
                <w:bCs/>
                <w:sz w:val="22"/>
                <w:szCs w:val="22"/>
                <w:lang w:val="lv-LV"/>
              </w:rPr>
              <w:t xml:space="preserve">Daugavpils pilsētas </w:t>
            </w:r>
            <w:r w:rsidR="009D10E8">
              <w:rPr>
                <w:bCs/>
                <w:sz w:val="22"/>
                <w:szCs w:val="22"/>
                <w:lang w:val="lv-LV"/>
              </w:rPr>
              <w:t xml:space="preserve">domes </w:t>
            </w:r>
            <w:r w:rsidRPr="0039010B">
              <w:rPr>
                <w:bCs/>
                <w:sz w:val="22"/>
                <w:szCs w:val="22"/>
                <w:lang w:val="lv-LV"/>
              </w:rPr>
              <w:t>izglītības pārvalde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7</w:t>
            </w:r>
          </w:p>
        </w:tc>
      </w:tr>
      <w:tr w:rsidR="00EE1062" w:rsidRPr="0039010B" w:rsidTr="009D10E8">
        <w:trPr>
          <w:trHeight w:hRule="exact" w:val="30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EE1062">
            <w:pPr>
              <w:suppressAutoHyphens/>
              <w:autoSpaceDN w:val="0"/>
              <w:jc w:val="right"/>
              <w:textAlignment w:val="baseline"/>
              <w:rPr>
                <w:bCs/>
                <w:sz w:val="22"/>
                <w:szCs w:val="22"/>
                <w:lang w:val="lv-LV"/>
              </w:rPr>
            </w:pPr>
            <w:r w:rsidRPr="0039010B">
              <w:rPr>
                <w:bCs/>
                <w:sz w:val="22"/>
                <w:szCs w:val="22"/>
                <w:lang w:val="lv-LV"/>
              </w:rPr>
              <w:t>24</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0</w:t>
            </w:r>
          </w:p>
        </w:tc>
      </w:tr>
      <w:tr w:rsidR="00EE1062" w:rsidRPr="0039010B" w:rsidTr="009D10E8">
        <w:trPr>
          <w:trHeight w:hRule="exact" w:val="30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satiksme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5</w:t>
            </w:r>
          </w:p>
        </w:tc>
      </w:tr>
    </w:tbl>
    <w:p w:rsidR="005F2931" w:rsidRPr="0039010B" w:rsidRDefault="005F2931" w:rsidP="005F2931">
      <w:pPr>
        <w:suppressAutoHyphens/>
        <w:autoSpaceDN w:val="0"/>
        <w:textAlignment w:val="baseline"/>
        <w:rPr>
          <w:rFonts w:ascii="Arial" w:hAnsi="Arial" w:cs="Arial"/>
          <w:b/>
          <w:bCs/>
          <w:sz w:val="18"/>
          <w:szCs w:val="18"/>
          <w:shd w:val="clear" w:color="auto" w:fill="FFFF00"/>
          <w:lang w:val="lv-LV"/>
        </w:rPr>
      </w:pPr>
    </w:p>
    <w:p w:rsidR="004A0CE8" w:rsidRPr="0039010B" w:rsidRDefault="004A0CE8" w:rsidP="005F2931">
      <w:pPr>
        <w:suppressAutoHyphens/>
        <w:autoSpaceDN w:val="0"/>
        <w:textAlignment w:val="baseline"/>
        <w:rPr>
          <w:rFonts w:ascii="Arial" w:hAnsi="Arial" w:cs="Arial"/>
          <w:b/>
          <w:bCs/>
          <w:sz w:val="18"/>
          <w:szCs w:val="18"/>
          <w:shd w:val="clear" w:color="auto" w:fill="FFFF00"/>
          <w:lang w:val="lv-LV"/>
        </w:rPr>
      </w:pPr>
    </w:p>
    <w:p w:rsidR="004A0CE8" w:rsidRPr="0039010B" w:rsidRDefault="004A0CE8" w:rsidP="005F2931">
      <w:pPr>
        <w:suppressAutoHyphens/>
        <w:autoSpaceDN w:val="0"/>
        <w:textAlignment w:val="baseline"/>
        <w:rPr>
          <w:rFonts w:ascii="Arial" w:hAnsi="Arial" w:cs="Arial"/>
          <w:b/>
          <w:bCs/>
          <w:sz w:val="18"/>
          <w:szCs w:val="18"/>
          <w:shd w:val="clear" w:color="auto" w:fill="FFFF00"/>
          <w:lang w:val="lv-LV"/>
        </w:rPr>
      </w:pPr>
    </w:p>
    <w:p w:rsidR="004A0CE8" w:rsidRDefault="004A0CE8" w:rsidP="005F2931">
      <w:pPr>
        <w:suppressAutoHyphens/>
        <w:autoSpaceDN w:val="0"/>
        <w:textAlignment w:val="baseline"/>
        <w:rPr>
          <w:rFonts w:ascii="Arial" w:hAnsi="Arial" w:cs="Arial"/>
          <w:b/>
          <w:bCs/>
          <w:sz w:val="18"/>
          <w:szCs w:val="18"/>
          <w:shd w:val="clear" w:color="auto" w:fill="FFFF00"/>
          <w:lang w:val="lv-LV"/>
        </w:rPr>
      </w:pPr>
    </w:p>
    <w:p w:rsidR="009D10E8" w:rsidRDefault="009D10E8" w:rsidP="005F2931">
      <w:pPr>
        <w:suppressAutoHyphens/>
        <w:autoSpaceDN w:val="0"/>
        <w:textAlignment w:val="baseline"/>
        <w:rPr>
          <w:rFonts w:ascii="Arial" w:hAnsi="Arial" w:cs="Arial"/>
          <w:b/>
          <w:bCs/>
          <w:sz w:val="18"/>
          <w:szCs w:val="18"/>
          <w:shd w:val="clear" w:color="auto" w:fill="FFFF00"/>
          <w:lang w:val="lv-LV"/>
        </w:rPr>
      </w:pPr>
    </w:p>
    <w:p w:rsidR="009D10E8" w:rsidRDefault="009D10E8" w:rsidP="005F2931">
      <w:pPr>
        <w:suppressAutoHyphens/>
        <w:autoSpaceDN w:val="0"/>
        <w:textAlignment w:val="baseline"/>
        <w:rPr>
          <w:rFonts w:ascii="Arial" w:hAnsi="Arial" w:cs="Arial"/>
          <w:b/>
          <w:bCs/>
          <w:sz w:val="18"/>
          <w:szCs w:val="18"/>
          <w:shd w:val="clear" w:color="auto" w:fill="FFFF00"/>
          <w:lang w:val="lv-LV"/>
        </w:rPr>
      </w:pPr>
    </w:p>
    <w:p w:rsidR="009D10E8" w:rsidRPr="0039010B" w:rsidRDefault="009D10E8" w:rsidP="005F2931">
      <w:pPr>
        <w:suppressAutoHyphens/>
        <w:autoSpaceDN w:val="0"/>
        <w:textAlignment w:val="baseline"/>
        <w:rPr>
          <w:rFonts w:ascii="Arial" w:hAnsi="Arial" w:cs="Arial"/>
          <w:b/>
          <w:bCs/>
          <w:sz w:val="18"/>
          <w:szCs w:val="18"/>
          <w:shd w:val="clear" w:color="auto" w:fill="FFFF00"/>
          <w:lang w:val="lv-LV"/>
        </w:rPr>
      </w:pPr>
    </w:p>
    <w:p w:rsidR="004A0CE8" w:rsidRPr="0039010B" w:rsidRDefault="004A0CE8" w:rsidP="005F2931">
      <w:pPr>
        <w:suppressAutoHyphens/>
        <w:autoSpaceDN w:val="0"/>
        <w:textAlignment w:val="baseline"/>
        <w:rPr>
          <w:rFonts w:ascii="Arial" w:hAnsi="Arial" w:cs="Arial"/>
          <w:b/>
          <w:bCs/>
          <w:sz w:val="18"/>
          <w:szCs w:val="18"/>
          <w:shd w:val="clear" w:color="auto" w:fill="FFFF00"/>
          <w:lang w:val="lv-LV"/>
        </w:rPr>
      </w:pPr>
    </w:p>
    <w:p w:rsidR="00E0177A" w:rsidRDefault="00E0177A" w:rsidP="005F2931">
      <w:pPr>
        <w:shd w:val="clear" w:color="auto" w:fill="FFFFFF"/>
        <w:tabs>
          <w:tab w:val="left" w:pos="6293"/>
        </w:tabs>
        <w:suppressAutoHyphens/>
        <w:autoSpaceDN w:val="0"/>
        <w:textAlignment w:val="baseline"/>
        <w:rPr>
          <w:b/>
          <w:bCs/>
          <w:sz w:val="22"/>
          <w:szCs w:val="22"/>
          <w:lang w:val="lv-LV" w:eastAsia="ru-RU"/>
        </w:rPr>
      </w:pPr>
    </w:p>
    <w:p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Kreditori</w:t>
      </w:r>
    </w:p>
    <w:p w:rsidR="004A0CE8" w:rsidRPr="0039010B" w:rsidRDefault="004A0CE8" w:rsidP="005F2931">
      <w:pPr>
        <w:shd w:val="clear" w:color="auto" w:fill="FFFFFF"/>
        <w:tabs>
          <w:tab w:val="left" w:pos="6293"/>
        </w:tabs>
        <w:suppressAutoHyphens/>
        <w:autoSpaceDN w:val="0"/>
        <w:textAlignment w:val="baseline"/>
        <w:rPr>
          <w:sz w:val="22"/>
          <w:szCs w:val="22"/>
        </w:rPr>
      </w:pPr>
    </w:p>
    <w:tbl>
      <w:tblPr>
        <w:tblW w:w="8379" w:type="dxa"/>
        <w:tblInd w:w="93" w:type="dxa"/>
        <w:tblLayout w:type="fixed"/>
        <w:tblCellMar>
          <w:left w:w="10" w:type="dxa"/>
          <w:right w:w="10" w:type="dxa"/>
        </w:tblCellMar>
        <w:tblLook w:val="0000" w:firstRow="0" w:lastRow="0" w:firstColumn="0" w:lastColumn="0" w:noHBand="0" w:noVBand="0"/>
      </w:tblPr>
      <w:tblGrid>
        <w:gridCol w:w="5833"/>
        <w:gridCol w:w="1273"/>
        <w:gridCol w:w="1273"/>
      </w:tblGrid>
      <w:tr w:rsidR="009D10E8" w:rsidRPr="0039010B" w:rsidTr="00161A39">
        <w:trPr>
          <w:trHeight w:val="255"/>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D10E8" w:rsidRPr="0039010B" w:rsidRDefault="009D10E8" w:rsidP="005F2931">
            <w:pPr>
              <w:suppressAutoHyphens/>
              <w:autoSpaceDN w:val="0"/>
              <w:jc w:val="right"/>
              <w:textAlignment w:val="baseline"/>
              <w:rPr>
                <w:sz w:val="22"/>
                <w:szCs w:val="22"/>
                <w:lang w:val="lv-LV"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9D10E8" w:rsidRDefault="009D10E8" w:rsidP="006D1145">
            <w:pPr>
              <w:suppressAutoHyphens/>
              <w:autoSpaceDN w:val="0"/>
              <w:jc w:val="center"/>
              <w:textAlignment w:val="baseline"/>
              <w:rPr>
                <w:b/>
                <w:sz w:val="22"/>
                <w:szCs w:val="22"/>
                <w:lang w:val="lv-LV" w:eastAsia="ru-RU"/>
              </w:rPr>
            </w:pPr>
            <w:r w:rsidRPr="0039010B">
              <w:rPr>
                <w:b/>
                <w:sz w:val="22"/>
                <w:szCs w:val="22"/>
                <w:lang w:val="lv-LV" w:eastAsia="ru-RU"/>
              </w:rPr>
              <w:t>2018.g.</w:t>
            </w:r>
          </w:p>
          <w:p w:rsidR="009D10E8" w:rsidRPr="0039010B" w:rsidRDefault="009D10E8" w:rsidP="006D1145">
            <w:pPr>
              <w:suppressAutoHyphens/>
              <w:autoSpaceDN w:val="0"/>
              <w:jc w:val="center"/>
              <w:textAlignment w:val="baseline"/>
              <w:rPr>
                <w:b/>
                <w:sz w:val="22"/>
                <w:szCs w:val="22"/>
                <w:lang w:val="lv-LV" w:eastAsia="ru-RU"/>
              </w:rPr>
            </w:pPr>
            <w:r>
              <w:rPr>
                <w:b/>
                <w:sz w:val="22"/>
                <w:szCs w:val="22"/>
                <w:lang w:val="lv-LV" w:eastAsia="ru-RU"/>
              </w:rPr>
              <w:t>EUR</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10E8" w:rsidRDefault="009D10E8" w:rsidP="006D1145">
            <w:pPr>
              <w:suppressAutoHyphens/>
              <w:autoSpaceDN w:val="0"/>
              <w:jc w:val="center"/>
              <w:textAlignment w:val="baseline"/>
              <w:rPr>
                <w:b/>
                <w:sz w:val="22"/>
                <w:szCs w:val="22"/>
                <w:lang w:val="lv-LV" w:eastAsia="ru-RU"/>
              </w:rPr>
            </w:pPr>
            <w:r w:rsidRPr="0039010B">
              <w:rPr>
                <w:b/>
                <w:sz w:val="22"/>
                <w:szCs w:val="22"/>
                <w:lang w:val="lv-LV" w:eastAsia="ru-RU"/>
              </w:rPr>
              <w:t>2017.g.</w:t>
            </w:r>
          </w:p>
          <w:p w:rsidR="009D10E8" w:rsidRPr="0039010B" w:rsidRDefault="009D10E8" w:rsidP="006D1145">
            <w:pPr>
              <w:suppressAutoHyphens/>
              <w:autoSpaceDN w:val="0"/>
              <w:jc w:val="center"/>
              <w:textAlignment w:val="baseline"/>
              <w:rPr>
                <w:b/>
                <w:sz w:val="22"/>
                <w:szCs w:val="22"/>
                <w:lang w:val="lv-LV" w:eastAsia="ru-RU"/>
              </w:rPr>
            </w:pPr>
            <w:r>
              <w:rPr>
                <w:b/>
                <w:sz w:val="22"/>
                <w:szCs w:val="22"/>
                <w:lang w:val="lv-LV" w:eastAsia="ru-RU"/>
              </w:rPr>
              <w:t>EUR</w:t>
            </w:r>
          </w:p>
        </w:tc>
      </w:tr>
      <w:tr w:rsidR="00EE1062" w:rsidRPr="0039010B" w:rsidTr="00B5276D">
        <w:trPr>
          <w:trHeight w:val="341"/>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EE1062">
            <w:pPr>
              <w:suppressAutoHyphens/>
              <w:autoSpaceDN w:val="0"/>
              <w:jc w:val="right"/>
              <w:textAlignment w:val="baseline"/>
              <w:rPr>
                <w:bCs/>
                <w:sz w:val="22"/>
                <w:szCs w:val="22"/>
                <w:lang w:val="lv-LV"/>
              </w:rPr>
            </w:pPr>
            <w:r w:rsidRPr="0039010B">
              <w:rPr>
                <w:bCs/>
                <w:sz w:val="22"/>
                <w:szCs w:val="22"/>
                <w:lang w:val="lv-LV"/>
              </w:rPr>
              <w:t>23</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18</w:t>
            </w:r>
          </w:p>
        </w:tc>
      </w:tr>
      <w:tr w:rsidR="00EE1062" w:rsidRPr="0039010B" w:rsidTr="0080002F">
        <w:trPr>
          <w:trHeight w:val="300"/>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siltumtīkli PAS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334E67" w:rsidP="00EE1062">
            <w:pPr>
              <w:suppressAutoHyphens/>
              <w:autoSpaceDN w:val="0"/>
              <w:jc w:val="right"/>
              <w:textAlignment w:val="baseline"/>
              <w:rPr>
                <w:bCs/>
                <w:sz w:val="22"/>
                <w:szCs w:val="22"/>
                <w:lang w:val="lv-LV"/>
              </w:rPr>
            </w:pPr>
            <w:r w:rsidRPr="0039010B">
              <w:rPr>
                <w:bCs/>
                <w:sz w:val="22"/>
                <w:szCs w:val="22"/>
                <w:lang w:val="lv-LV"/>
              </w:rPr>
              <w:t>6074</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4619</w:t>
            </w:r>
          </w:p>
        </w:tc>
      </w:tr>
      <w:tr w:rsidR="00EE1062" w:rsidRPr="0039010B" w:rsidTr="0080002F">
        <w:trPr>
          <w:trHeight w:val="300"/>
        </w:trPr>
        <w:tc>
          <w:tcPr>
            <w:tcW w:w="5833" w:type="dxa"/>
            <w:tcBorders>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textAlignment w:val="baseline"/>
              <w:rPr>
                <w:bCs/>
                <w:sz w:val="22"/>
                <w:szCs w:val="22"/>
                <w:lang w:val="lv-LV"/>
              </w:rPr>
            </w:pPr>
            <w:r w:rsidRPr="0039010B">
              <w:rPr>
                <w:bCs/>
                <w:sz w:val="22"/>
                <w:szCs w:val="22"/>
                <w:lang w:val="lv-LV"/>
              </w:rPr>
              <w:t>Daugavpils ūdens SIA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3528F" w:rsidP="00EE1062">
            <w:pPr>
              <w:suppressAutoHyphens/>
              <w:autoSpaceDN w:val="0"/>
              <w:jc w:val="right"/>
              <w:textAlignment w:val="baseline"/>
              <w:rPr>
                <w:bCs/>
                <w:sz w:val="22"/>
                <w:szCs w:val="22"/>
                <w:lang w:val="lv-LV"/>
              </w:rPr>
            </w:pPr>
            <w:r w:rsidRPr="0039010B">
              <w:rPr>
                <w:bCs/>
                <w:sz w:val="22"/>
                <w:szCs w:val="22"/>
                <w:lang w:val="lv-LV"/>
              </w:rPr>
              <w:t>4241</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EE1062" w:rsidRPr="0039010B" w:rsidRDefault="00EE1062" w:rsidP="00EE1062">
            <w:pPr>
              <w:suppressAutoHyphens/>
              <w:autoSpaceDN w:val="0"/>
              <w:jc w:val="right"/>
              <w:textAlignment w:val="baseline"/>
              <w:rPr>
                <w:bCs/>
                <w:sz w:val="22"/>
                <w:szCs w:val="22"/>
                <w:lang w:val="lv-LV"/>
              </w:rPr>
            </w:pPr>
            <w:r w:rsidRPr="0039010B">
              <w:rPr>
                <w:bCs/>
                <w:sz w:val="22"/>
                <w:szCs w:val="22"/>
                <w:lang w:val="lv-LV"/>
              </w:rPr>
              <w:t>9628</w:t>
            </w:r>
          </w:p>
        </w:tc>
      </w:tr>
    </w:tbl>
    <w:p w:rsidR="005F2931" w:rsidRPr="0039010B" w:rsidRDefault="005F2931" w:rsidP="005F2931">
      <w:pPr>
        <w:shd w:val="clear" w:color="auto" w:fill="FFFFFF"/>
        <w:tabs>
          <w:tab w:val="left" w:pos="6293"/>
        </w:tabs>
        <w:suppressAutoHyphens/>
        <w:autoSpaceDN w:val="0"/>
        <w:textAlignment w:val="baseline"/>
        <w:rPr>
          <w:shd w:val="clear" w:color="auto" w:fill="FFFF00"/>
          <w:lang w:val="ru-RU"/>
        </w:rPr>
      </w:pPr>
    </w:p>
    <w:p w:rsidR="005F2931" w:rsidRPr="0039010B" w:rsidRDefault="009D10E8" w:rsidP="005F2931">
      <w:pPr>
        <w:shd w:val="clear" w:color="auto" w:fill="FFFFFF"/>
        <w:tabs>
          <w:tab w:val="left" w:pos="6293"/>
        </w:tabs>
        <w:suppressAutoHyphens/>
        <w:autoSpaceDN w:val="0"/>
        <w:textAlignment w:val="baseline"/>
        <w:rPr>
          <w:sz w:val="22"/>
          <w:szCs w:val="22"/>
          <w:lang w:val="lv-LV"/>
        </w:rPr>
      </w:pPr>
      <w:r>
        <w:rPr>
          <w:sz w:val="22"/>
          <w:szCs w:val="22"/>
          <w:lang w:val="lv-LV"/>
        </w:rPr>
        <w:t xml:space="preserve">           </w:t>
      </w:r>
      <w:r w:rsidR="005F2931" w:rsidRPr="0039010B">
        <w:rPr>
          <w:sz w:val="22"/>
          <w:szCs w:val="22"/>
          <w:lang w:val="lv-LV"/>
        </w:rPr>
        <w:t>b) darījumi</w:t>
      </w:r>
    </w:p>
    <w:p w:rsidR="001B219B" w:rsidRPr="0039010B" w:rsidRDefault="001B219B" w:rsidP="005F2931">
      <w:pPr>
        <w:shd w:val="clear" w:color="auto" w:fill="FFFFFF"/>
        <w:tabs>
          <w:tab w:val="left" w:pos="6293"/>
        </w:tabs>
        <w:suppressAutoHyphens/>
        <w:autoSpaceDN w:val="0"/>
        <w:textAlignment w:val="baseline"/>
        <w:rPr>
          <w:b/>
          <w:bCs/>
          <w:sz w:val="22"/>
          <w:szCs w:val="22"/>
          <w:lang w:val="lv-LV" w:eastAsia="ru-RU"/>
        </w:rPr>
      </w:pPr>
    </w:p>
    <w:p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Pārdošana saistītām pusēm</w:t>
      </w:r>
      <w:r w:rsidR="005C3967" w:rsidRPr="0039010B">
        <w:rPr>
          <w:b/>
          <w:bCs/>
          <w:sz w:val="22"/>
          <w:szCs w:val="22"/>
          <w:lang w:val="lv-LV" w:eastAsia="ru-RU"/>
        </w:rPr>
        <w:t xml:space="preserve"> </w:t>
      </w:r>
      <w:r w:rsidRPr="0039010B">
        <w:rPr>
          <w:b/>
          <w:bCs/>
          <w:sz w:val="22"/>
          <w:szCs w:val="22"/>
          <w:lang w:val="lv-LV" w:eastAsia="ru-RU"/>
        </w:rPr>
        <w:t>(ar PVN)</w:t>
      </w:r>
    </w:p>
    <w:tbl>
      <w:tblPr>
        <w:tblW w:w="8379" w:type="dxa"/>
        <w:tblInd w:w="93" w:type="dxa"/>
        <w:tblLayout w:type="fixed"/>
        <w:tblCellMar>
          <w:left w:w="10" w:type="dxa"/>
          <w:right w:w="10" w:type="dxa"/>
        </w:tblCellMar>
        <w:tblLook w:val="0000" w:firstRow="0" w:lastRow="0" w:firstColumn="0" w:lastColumn="0" w:noHBand="0" w:noVBand="0"/>
      </w:tblPr>
      <w:tblGrid>
        <w:gridCol w:w="17"/>
        <w:gridCol w:w="5217"/>
        <w:gridCol w:w="1292"/>
        <w:gridCol w:w="10"/>
        <w:gridCol w:w="1843"/>
      </w:tblGrid>
      <w:tr w:rsidR="001D49A6"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D49A6" w:rsidRPr="0039010B" w:rsidRDefault="001D49A6" w:rsidP="006D1145">
            <w:pPr>
              <w:suppressAutoHyphens/>
              <w:autoSpaceDN w:val="0"/>
              <w:textAlignment w:val="baseline"/>
              <w:rPr>
                <w:color w:val="000000"/>
                <w:sz w:val="22"/>
                <w:szCs w:val="22"/>
                <w:lang w:val="lv-LV"/>
              </w:rPr>
            </w:pP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D49A6" w:rsidRDefault="001D49A6" w:rsidP="001D49A6">
            <w:pPr>
              <w:suppressAutoHyphens/>
              <w:autoSpaceDN w:val="0"/>
              <w:jc w:val="center"/>
              <w:textAlignment w:val="baseline"/>
              <w:rPr>
                <w:b/>
                <w:sz w:val="22"/>
                <w:szCs w:val="22"/>
                <w:lang w:val="lv-LV" w:eastAsia="ru-RU"/>
              </w:rPr>
            </w:pPr>
            <w:r w:rsidRPr="0039010B">
              <w:rPr>
                <w:b/>
                <w:sz w:val="22"/>
                <w:szCs w:val="22"/>
                <w:lang w:val="lv-LV" w:eastAsia="ru-RU"/>
              </w:rPr>
              <w:t>2018.g.</w:t>
            </w:r>
          </w:p>
          <w:p w:rsidR="001D49A6" w:rsidRPr="0039010B" w:rsidRDefault="001D49A6" w:rsidP="001D49A6">
            <w:pPr>
              <w:suppressAutoHyphens/>
              <w:autoSpaceDN w:val="0"/>
              <w:jc w:val="center"/>
              <w:textAlignment w:val="baseline"/>
              <w:rPr>
                <w:color w:val="000000"/>
                <w:sz w:val="22"/>
                <w:szCs w:val="22"/>
                <w:lang w:val="lv-LV"/>
              </w:rPr>
            </w:pPr>
            <w:r>
              <w:rPr>
                <w:b/>
                <w:sz w:val="22"/>
                <w:szCs w:val="22"/>
                <w:lang w:val="lv-LV" w:eastAsia="ru-RU"/>
              </w:rPr>
              <w:t>EUR</w:t>
            </w:r>
          </w:p>
        </w:tc>
      </w:tr>
      <w:tr w:rsidR="005F2931"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F2931" w:rsidRPr="0039010B" w:rsidRDefault="00FE39BE" w:rsidP="005F2931">
            <w:pPr>
              <w:suppressAutoHyphens/>
              <w:autoSpaceDN w:val="0"/>
              <w:textAlignment w:val="baseline"/>
              <w:rPr>
                <w:color w:val="000000"/>
                <w:sz w:val="22"/>
                <w:szCs w:val="22"/>
                <w:lang w:val="lv-LV"/>
              </w:rPr>
            </w:pPr>
            <w:r>
              <w:rPr>
                <w:color w:val="000000"/>
                <w:sz w:val="22"/>
                <w:szCs w:val="22"/>
                <w:lang w:val="lv-LV"/>
              </w:rPr>
              <w:t>Daugavpils pilsētas domes s</w:t>
            </w:r>
            <w:r w:rsidR="005F2931" w:rsidRPr="0039010B">
              <w:rPr>
                <w:color w:val="000000"/>
                <w:sz w:val="22"/>
                <w:szCs w:val="22"/>
                <w:lang w:val="lv-LV"/>
              </w:rPr>
              <w:t>ociālo lietu pārvalde</w:t>
            </w: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F2931" w:rsidRPr="0039010B" w:rsidRDefault="00E3528F" w:rsidP="005F2931">
            <w:pPr>
              <w:suppressAutoHyphens/>
              <w:autoSpaceDN w:val="0"/>
              <w:jc w:val="right"/>
              <w:textAlignment w:val="baseline"/>
              <w:rPr>
                <w:color w:val="000000"/>
                <w:sz w:val="22"/>
                <w:szCs w:val="22"/>
                <w:lang w:val="lv-LV"/>
              </w:rPr>
            </w:pPr>
            <w:r w:rsidRPr="0039010B">
              <w:rPr>
                <w:color w:val="000000"/>
                <w:sz w:val="22"/>
                <w:szCs w:val="22"/>
                <w:lang w:val="lv-LV"/>
              </w:rPr>
              <w:t>127301</w:t>
            </w:r>
          </w:p>
        </w:tc>
      </w:tr>
      <w:tr w:rsidR="001B219B"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219B" w:rsidRPr="0039010B" w:rsidRDefault="001B219B" w:rsidP="005F2931">
            <w:pPr>
              <w:suppressAutoHyphens/>
              <w:autoSpaceDN w:val="0"/>
              <w:textAlignment w:val="baseline"/>
              <w:rPr>
                <w:bCs/>
                <w:sz w:val="22"/>
                <w:szCs w:val="22"/>
                <w:lang w:val="lv-LV"/>
              </w:rPr>
            </w:pPr>
            <w:r w:rsidRPr="0039010B">
              <w:rPr>
                <w:bCs/>
                <w:sz w:val="22"/>
                <w:szCs w:val="22"/>
                <w:lang w:val="lv-LV"/>
              </w:rPr>
              <w:t>Komunālās saimniecības pārvalde DPPI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219B" w:rsidRPr="0039010B" w:rsidRDefault="00E3528F" w:rsidP="00437DF0">
            <w:pPr>
              <w:suppressAutoHyphens/>
              <w:autoSpaceDN w:val="0"/>
              <w:jc w:val="right"/>
              <w:textAlignment w:val="baseline"/>
              <w:rPr>
                <w:bCs/>
                <w:sz w:val="22"/>
                <w:szCs w:val="22"/>
                <w:lang w:val="lv-LV"/>
              </w:rPr>
            </w:pPr>
            <w:r w:rsidRPr="0039010B">
              <w:rPr>
                <w:bCs/>
                <w:sz w:val="22"/>
                <w:szCs w:val="22"/>
                <w:lang w:val="lv-LV"/>
              </w:rPr>
              <w:t>7849</w:t>
            </w:r>
          </w:p>
        </w:tc>
      </w:tr>
      <w:tr w:rsidR="005F2931"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E3528F" w:rsidP="00437DF0">
            <w:pPr>
              <w:suppressAutoHyphens/>
              <w:autoSpaceDN w:val="0"/>
              <w:jc w:val="right"/>
              <w:textAlignment w:val="baseline"/>
              <w:rPr>
                <w:bCs/>
                <w:sz w:val="22"/>
                <w:szCs w:val="22"/>
                <w:lang w:val="lv-LV"/>
              </w:rPr>
            </w:pPr>
            <w:r w:rsidRPr="0039010B">
              <w:rPr>
                <w:bCs/>
                <w:sz w:val="22"/>
                <w:szCs w:val="22"/>
                <w:lang w:val="lv-LV"/>
              </w:rPr>
              <w:t>15331</w:t>
            </w:r>
          </w:p>
        </w:tc>
      </w:tr>
      <w:tr w:rsidR="005F2931" w:rsidRPr="0039010B" w:rsidTr="001D49A6">
        <w:trPr>
          <w:trHeight w:val="274"/>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pilsētas pašvaldības policija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C3146E" w:rsidP="005F2931">
            <w:pPr>
              <w:suppressAutoHyphens/>
              <w:autoSpaceDN w:val="0"/>
              <w:jc w:val="right"/>
              <w:textAlignment w:val="baseline"/>
              <w:rPr>
                <w:bCs/>
                <w:sz w:val="22"/>
                <w:szCs w:val="22"/>
                <w:lang w:val="lv-LV"/>
              </w:rPr>
            </w:pPr>
            <w:r w:rsidRPr="0039010B">
              <w:rPr>
                <w:bCs/>
                <w:sz w:val="22"/>
                <w:szCs w:val="22"/>
                <w:lang w:val="lv-LV"/>
              </w:rPr>
              <w:t>227</w:t>
            </w:r>
          </w:p>
        </w:tc>
      </w:tr>
      <w:tr w:rsidR="005F2931" w:rsidRPr="0039010B" w:rsidTr="001D49A6">
        <w:trPr>
          <w:trHeight w:val="324"/>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437DF0"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E3528F" w:rsidP="00E3528F">
            <w:pPr>
              <w:suppressAutoHyphens/>
              <w:autoSpaceDN w:val="0"/>
              <w:jc w:val="right"/>
              <w:textAlignment w:val="baseline"/>
              <w:rPr>
                <w:bCs/>
                <w:sz w:val="22"/>
                <w:szCs w:val="22"/>
                <w:lang w:val="lv-LV"/>
              </w:rPr>
            </w:pPr>
            <w:r w:rsidRPr="0039010B">
              <w:rPr>
                <w:bCs/>
                <w:sz w:val="22"/>
                <w:szCs w:val="22"/>
                <w:lang w:val="lv-LV"/>
              </w:rPr>
              <w:t>9424</w:t>
            </w:r>
          </w:p>
        </w:tc>
      </w:tr>
      <w:tr w:rsidR="005F2931"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 xml:space="preserve">Labiekārtošana </w:t>
            </w:r>
            <w:r w:rsidR="008B4B44" w:rsidRPr="0039010B">
              <w:rPr>
                <w:bCs/>
                <w:sz w:val="22"/>
                <w:szCs w:val="22"/>
                <w:lang w:val="lv-LV"/>
              </w:rPr>
              <w:t xml:space="preserve">– D </w:t>
            </w:r>
            <w:r w:rsidRPr="0039010B">
              <w:rPr>
                <w:bCs/>
                <w:sz w:val="22"/>
                <w:szCs w:val="22"/>
                <w:lang w:val="lv-LV"/>
              </w:rPr>
              <w:t>SIA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E3528F" w:rsidP="005F2931">
            <w:pPr>
              <w:suppressAutoHyphens/>
              <w:autoSpaceDN w:val="0"/>
              <w:jc w:val="right"/>
              <w:textAlignment w:val="baseline"/>
              <w:rPr>
                <w:bCs/>
                <w:sz w:val="22"/>
                <w:szCs w:val="22"/>
                <w:lang w:val="lv-LV"/>
              </w:rPr>
            </w:pPr>
            <w:r w:rsidRPr="0039010B">
              <w:rPr>
                <w:bCs/>
                <w:sz w:val="22"/>
                <w:szCs w:val="22"/>
                <w:lang w:val="lv-LV"/>
              </w:rPr>
              <w:t>4932</w:t>
            </w:r>
          </w:p>
        </w:tc>
      </w:tr>
      <w:tr w:rsidR="005F2931"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spec.</w:t>
            </w:r>
            <w:r w:rsidR="00B82853" w:rsidRPr="0039010B">
              <w:rPr>
                <w:bCs/>
                <w:sz w:val="22"/>
                <w:szCs w:val="22"/>
                <w:lang w:val="ru-RU"/>
              </w:rPr>
              <w:t xml:space="preserve"> </w:t>
            </w:r>
            <w:r w:rsidRPr="0039010B">
              <w:rPr>
                <w:bCs/>
                <w:sz w:val="22"/>
                <w:szCs w:val="22"/>
                <w:lang w:val="lv-LV"/>
              </w:rPr>
              <w:t>ATU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C3967" w:rsidP="005F2931">
            <w:pPr>
              <w:suppressAutoHyphens/>
              <w:autoSpaceDN w:val="0"/>
              <w:jc w:val="right"/>
              <w:textAlignment w:val="baseline"/>
              <w:rPr>
                <w:bCs/>
                <w:sz w:val="22"/>
                <w:szCs w:val="22"/>
                <w:lang w:val="lv-LV"/>
              </w:rPr>
            </w:pPr>
            <w:r w:rsidRPr="0039010B">
              <w:rPr>
                <w:bCs/>
                <w:sz w:val="22"/>
                <w:szCs w:val="22"/>
                <w:lang w:val="lv-LV"/>
              </w:rPr>
              <w:t>66</w:t>
            </w:r>
          </w:p>
        </w:tc>
      </w:tr>
      <w:tr w:rsidR="005F2931" w:rsidRPr="0039010B" w:rsidTr="001D49A6">
        <w:trPr>
          <w:trHeight w:val="300"/>
        </w:trPr>
        <w:tc>
          <w:tcPr>
            <w:tcW w:w="65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 xml:space="preserve">Daugavpils pilsētas </w:t>
            </w:r>
            <w:r w:rsidR="00FE39BE">
              <w:rPr>
                <w:bCs/>
                <w:sz w:val="22"/>
                <w:szCs w:val="22"/>
                <w:lang w:val="lv-LV"/>
              </w:rPr>
              <w:t xml:space="preserve">domes </w:t>
            </w:r>
            <w:r w:rsidRPr="0039010B">
              <w:rPr>
                <w:bCs/>
                <w:sz w:val="22"/>
                <w:szCs w:val="22"/>
                <w:lang w:val="lv-LV"/>
              </w:rPr>
              <w:t>izglītības pārvalde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E3528F" w:rsidP="005F2931">
            <w:pPr>
              <w:suppressAutoHyphens/>
              <w:autoSpaceDN w:val="0"/>
              <w:jc w:val="right"/>
              <w:textAlignment w:val="baseline"/>
              <w:rPr>
                <w:bCs/>
                <w:sz w:val="22"/>
                <w:szCs w:val="22"/>
                <w:lang w:val="lv-LV"/>
              </w:rPr>
            </w:pPr>
            <w:r w:rsidRPr="0039010B">
              <w:rPr>
                <w:bCs/>
                <w:sz w:val="22"/>
                <w:szCs w:val="22"/>
                <w:lang w:val="lv-LV"/>
              </w:rPr>
              <w:t>3589</w:t>
            </w:r>
          </w:p>
        </w:tc>
      </w:tr>
      <w:tr w:rsidR="005C3967" w:rsidRPr="0039010B" w:rsidTr="001D49A6">
        <w:trPr>
          <w:gridBefore w:val="1"/>
          <w:wBefore w:w="17" w:type="dxa"/>
          <w:trHeight w:val="255"/>
        </w:trPr>
        <w:tc>
          <w:tcPr>
            <w:tcW w:w="5217" w:type="dxa"/>
            <w:tcBorders>
              <w:bottom w:val="single" w:sz="4" w:space="0" w:color="auto"/>
            </w:tcBorders>
            <w:shd w:val="clear" w:color="auto" w:fill="auto"/>
            <w:tcMar>
              <w:top w:w="0" w:type="dxa"/>
              <w:left w:w="10" w:type="dxa"/>
              <w:bottom w:w="0" w:type="dxa"/>
              <w:right w:w="10" w:type="dxa"/>
            </w:tcMar>
          </w:tcPr>
          <w:p w:rsidR="003178FC" w:rsidRPr="0039010B" w:rsidRDefault="005C3967" w:rsidP="005F2931">
            <w:pPr>
              <w:suppressAutoHyphens/>
              <w:autoSpaceDN w:val="0"/>
              <w:textAlignment w:val="baseline"/>
              <w:rPr>
                <w:lang w:val="lv-LV"/>
              </w:rPr>
            </w:pPr>
            <w:r w:rsidRPr="0039010B">
              <w:rPr>
                <w:lang w:val="lv-LV"/>
              </w:rPr>
              <w:t xml:space="preserve">   </w:t>
            </w:r>
          </w:p>
          <w:p w:rsidR="005C3967" w:rsidRPr="0039010B" w:rsidRDefault="005C3967" w:rsidP="001D49A6">
            <w:pPr>
              <w:suppressAutoHyphens/>
              <w:autoSpaceDN w:val="0"/>
              <w:textAlignment w:val="baseline"/>
              <w:rPr>
                <w:b/>
                <w:bCs/>
                <w:sz w:val="22"/>
                <w:szCs w:val="22"/>
                <w:lang w:val="lv-LV" w:eastAsia="ru-RU"/>
              </w:rPr>
            </w:pPr>
            <w:r w:rsidRPr="0039010B">
              <w:rPr>
                <w:b/>
                <w:bCs/>
                <w:sz w:val="22"/>
                <w:szCs w:val="22"/>
                <w:lang w:val="lv-LV" w:eastAsia="ru-RU"/>
              </w:rPr>
              <w:t>Iegāde no saistītām pusēm (ar PVN)</w:t>
            </w:r>
          </w:p>
          <w:p w:rsidR="005C3967" w:rsidRPr="0039010B" w:rsidRDefault="005C3967" w:rsidP="005F2931">
            <w:pPr>
              <w:suppressAutoHyphens/>
              <w:autoSpaceDN w:val="0"/>
              <w:jc w:val="center"/>
              <w:textAlignment w:val="baseline"/>
              <w:rPr>
                <w:b/>
                <w:bCs/>
                <w:sz w:val="22"/>
                <w:szCs w:val="22"/>
                <w:lang w:val="lv-LV" w:eastAsia="ru-RU"/>
              </w:rPr>
            </w:pPr>
          </w:p>
        </w:tc>
        <w:tc>
          <w:tcPr>
            <w:tcW w:w="1292" w:type="dxa"/>
            <w:tcBorders>
              <w:bottom w:val="single" w:sz="4" w:space="0" w:color="auto"/>
            </w:tcBorders>
            <w:shd w:val="clear" w:color="auto" w:fill="auto"/>
            <w:tcMar>
              <w:top w:w="0" w:type="dxa"/>
              <w:left w:w="10" w:type="dxa"/>
              <w:bottom w:w="0" w:type="dxa"/>
              <w:right w:w="10" w:type="dxa"/>
            </w:tcMar>
          </w:tcPr>
          <w:p w:rsidR="005C3967" w:rsidRPr="0039010B" w:rsidRDefault="005C3967" w:rsidP="005F2931">
            <w:pPr>
              <w:suppressAutoHyphens/>
              <w:autoSpaceDN w:val="0"/>
              <w:jc w:val="center"/>
              <w:textAlignment w:val="baseline"/>
              <w:rPr>
                <w:b/>
                <w:bCs/>
                <w:sz w:val="22"/>
                <w:szCs w:val="22"/>
                <w:lang w:val="lv-LV" w:eastAsia="ru-RU"/>
              </w:rPr>
            </w:pPr>
          </w:p>
        </w:tc>
        <w:tc>
          <w:tcPr>
            <w:tcW w:w="1853" w:type="dxa"/>
            <w:gridSpan w:val="2"/>
            <w:tcBorders>
              <w:bottom w:val="single" w:sz="4" w:space="0" w:color="auto"/>
            </w:tcBorders>
            <w:shd w:val="clear" w:color="auto" w:fill="auto"/>
            <w:tcMar>
              <w:top w:w="0" w:type="dxa"/>
              <w:left w:w="10" w:type="dxa"/>
              <w:bottom w:w="0" w:type="dxa"/>
              <w:right w:w="10" w:type="dxa"/>
            </w:tcMar>
          </w:tcPr>
          <w:p w:rsidR="005C3967" w:rsidRPr="0039010B" w:rsidRDefault="005C3967" w:rsidP="005F2931">
            <w:pPr>
              <w:suppressAutoHyphens/>
              <w:autoSpaceDN w:val="0"/>
              <w:jc w:val="center"/>
              <w:textAlignment w:val="baseline"/>
              <w:rPr>
                <w:b/>
                <w:bCs/>
                <w:sz w:val="22"/>
                <w:szCs w:val="22"/>
                <w:lang w:val="lv-LV" w:eastAsia="ru-RU"/>
              </w:rPr>
            </w:pPr>
          </w:p>
        </w:tc>
      </w:tr>
      <w:tr w:rsidR="001D49A6" w:rsidRPr="0039010B" w:rsidTr="001D49A6">
        <w:trPr>
          <w:gridBefore w:val="1"/>
          <w:wBefore w:w="17" w:type="dxa"/>
          <w:trHeight w:val="215"/>
        </w:trPr>
        <w:tc>
          <w:tcPr>
            <w:tcW w:w="6509"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1D49A6" w:rsidRPr="0039010B" w:rsidRDefault="001D49A6" w:rsidP="005C3967">
            <w:pPr>
              <w:suppressAutoHyphens/>
              <w:autoSpaceDN w:val="0"/>
              <w:textAlignment w:val="baseline"/>
              <w:rPr>
                <w:bCs/>
                <w:sz w:val="22"/>
                <w:szCs w:val="22"/>
                <w:lang w:val="lv-LV"/>
              </w:rPr>
            </w:pPr>
          </w:p>
        </w:tc>
        <w:tc>
          <w:tcPr>
            <w:tcW w:w="1853" w:type="dxa"/>
            <w:gridSpan w:val="2"/>
            <w:tcBorders>
              <w:top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1D49A6" w:rsidRDefault="001D49A6" w:rsidP="001D49A6">
            <w:pPr>
              <w:suppressAutoHyphens/>
              <w:autoSpaceDN w:val="0"/>
              <w:jc w:val="center"/>
              <w:textAlignment w:val="baseline"/>
              <w:rPr>
                <w:b/>
                <w:sz w:val="22"/>
                <w:szCs w:val="22"/>
                <w:lang w:val="lv-LV" w:eastAsia="ru-RU"/>
              </w:rPr>
            </w:pPr>
            <w:r w:rsidRPr="0039010B">
              <w:rPr>
                <w:b/>
                <w:sz w:val="22"/>
                <w:szCs w:val="22"/>
                <w:lang w:val="lv-LV" w:eastAsia="ru-RU"/>
              </w:rPr>
              <w:t>2018.g.</w:t>
            </w:r>
          </w:p>
          <w:p w:rsidR="001D49A6" w:rsidRPr="0039010B" w:rsidRDefault="001D49A6" w:rsidP="001D49A6">
            <w:pPr>
              <w:suppressAutoHyphens/>
              <w:autoSpaceDN w:val="0"/>
              <w:jc w:val="center"/>
              <w:textAlignment w:val="baseline"/>
              <w:rPr>
                <w:bCs/>
                <w:sz w:val="22"/>
                <w:szCs w:val="22"/>
                <w:lang w:val="lv-LV"/>
              </w:rPr>
            </w:pPr>
            <w:r>
              <w:rPr>
                <w:b/>
                <w:sz w:val="22"/>
                <w:szCs w:val="22"/>
                <w:lang w:val="lv-LV" w:eastAsia="ru-RU"/>
              </w:rPr>
              <w:t>EUR</w:t>
            </w:r>
          </w:p>
        </w:tc>
      </w:tr>
      <w:tr w:rsidR="005F2931" w:rsidRPr="0039010B" w:rsidTr="001D49A6">
        <w:trPr>
          <w:gridBefore w:val="1"/>
          <w:wBefore w:w="17" w:type="dxa"/>
          <w:trHeight w:val="215"/>
        </w:trPr>
        <w:tc>
          <w:tcPr>
            <w:tcW w:w="6509"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853" w:type="dxa"/>
            <w:gridSpan w:val="2"/>
            <w:tcBorders>
              <w:top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F2931" w:rsidRPr="0039010B" w:rsidRDefault="00E3528F" w:rsidP="001D49A6">
            <w:pPr>
              <w:suppressAutoHyphens/>
              <w:autoSpaceDN w:val="0"/>
              <w:jc w:val="center"/>
              <w:textAlignment w:val="baseline"/>
              <w:rPr>
                <w:bCs/>
                <w:sz w:val="22"/>
                <w:szCs w:val="22"/>
                <w:lang w:val="lv-LV"/>
              </w:rPr>
            </w:pPr>
            <w:r w:rsidRPr="0039010B">
              <w:rPr>
                <w:bCs/>
                <w:sz w:val="22"/>
                <w:szCs w:val="22"/>
                <w:lang w:val="lv-LV"/>
              </w:rPr>
              <w:t>268</w:t>
            </w:r>
          </w:p>
        </w:tc>
      </w:tr>
      <w:tr w:rsidR="005F2931" w:rsidRPr="0039010B" w:rsidTr="001D49A6">
        <w:trPr>
          <w:gridBefore w:val="1"/>
          <w:wBefore w:w="17" w:type="dxa"/>
          <w:trHeight w:val="300"/>
        </w:trPr>
        <w:tc>
          <w:tcPr>
            <w:tcW w:w="6509"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853"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5F2931" w:rsidRPr="0039010B" w:rsidRDefault="00E3528F" w:rsidP="005F2931">
            <w:pPr>
              <w:suppressAutoHyphens/>
              <w:autoSpaceDN w:val="0"/>
              <w:jc w:val="right"/>
              <w:textAlignment w:val="baseline"/>
              <w:rPr>
                <w:bCs/>
                <w:sz w:val="22"/>
                <w:szCs w:val="22"/>
                <w:lang w:val="lv-LV"/>
              </w:rPr>
            </w:pPr>
            <w:r w:rsidRPr="0039010B">
              <w:rPr>
                <w:bCs/>
                <w:sz w:val="22"/>
                <w:szCs w:val="22"/>
                <w:lang w:val="lv-LV"/>
              </w:rPr>
              <w:t>42538</w:t>
            </w:r>
          </w:p>
        </w:tc>
      </w:tr>
      <w:tr w:rsidR="005F2931" w:rsidRPr="0039010B" w:rsidTr="001D49A6">
        <w:trPr>
          <w:gridBefore w:val="1"/>
          <w:wBefore w:w="17" w:type="dxa"/>
          <w:trHeight w:val="300"/>
        </w:trPr>
        <w:tc>
          <w:tcPr>
            <w:tcW w:w="6509"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ūdens SIA</w:t>
            </w:r>
          </w:p>
        </w:tc>
        <w:tc>
          <w:tcPr>
            <w:tcW w:w="1853"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5F2931" w:rsidRPr="0039010B" w:rsidRDefault="00E3528F" w:rsidP="005F2931">
            <w:pPr>
              <w:suppressAutoHyphens/>
              <w:autoSpaceDN w:val="0"/>
              <w:jc w:val="right"/>
              <w:textAlignment w:val="baseline"/>
              <w:rPr>
                <w:bCs/>
                <w:sz w:val="22"/>
                <w:szCs w:val="22"/>
                <w:lang w:val="lv-LV"/>
              </w:rPr>
            </w:pPr>
            <w:r w:rsidRPr="0039010B">
              <w:rPr>
                <w:bCs/>
                <w:sz w:val="22"/>
                <w:szCs w:val="22"/>
                <w:lang w:val="lv-LV"/>
              </w:rPr>
              <w:t>129310</w:t>
            </w:r>
          </w:p>
        </w:tc>
      </w:tr>
    </w:tbl>
    <w:p w:rsidR="005F2931" w:rsidRPr="0039010B" w:rsidRDefault="005F2931" w:rsidP="005F2931">
      <w:pPr>
        <w:suppressAutoHyphens/>
        <w:autoSpaceDN w:val="0"/>
        <w:textAlignment w:val="baseline"/>
        <w:rPr>
          <w:color w:val="FF0000"/>
          <w:lang w:val="lv-LV"/>
        </w:rPr>
      </w:pPr>
    </w:p>
    <w:p w:rsidR="005F2931" w:rsidRPr="0039010B" w:rsidRDefault="00D12E0D"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2</w:t>
      </w:r>
      <w:r w:rsidR="00B82853" w:rsidRPr="0039010B">
        <w:rPr>
          <w:b/>
          <w:bCs/>
          <w:color w:val="000000"/>
          <w:sz w:val="22"/>
          <w:szCs w:val="22"/>
          <w:lang w:val="ru-RU"/>
        </w:rPr>
        <w:t>5</w:t>
      </w:r>
      <w:r w:rsidR="005F2931" w:rsidRPr="0039010B">
        <w:rPr>
          <w:b/>
          <w:bCs/>
          <w:color w:val="000000"/>
          <w:sz w:val="22"/>
          <w:szCs w:val="22"/>
          <w:lang w:val="lv-LV"/>
        </w:rPr>
        <w:t>.</w:t>
      </w:r>
      <w:r w:rsidR="005C3967" w:rsidRPr="0039010B">
        <w:rPr>
          <w:b/>
          <w:bCs/>
          <w:color w:val="000000"/>
          <w:sz w:val="22"/>
          <w:szCs w:val="22"/>
          <w:lang w:val="lv-LV"/>
        </w:rPr>
        <w:t xml:space="preserve"> Sabiedrībā</w:t>
      </w:r>
      <w:r w:rsidR="005F2931" w:rsidRPr="0039010B">
        <w:rPr>
          <w:b/>
          <w:bCs/>
          <w:color w:val="000000"/>
          <w:sz w:val="22"/>
          <w:szCs w:val="22"/>
          <w:lang w:val="lv-LV"/>
        </w:rPr>
        <w:t xml:space="preserve"> nodarbināto personu skaits</w:t>
      </w:r>
    </w:p>
    <w:p w:rsidR="005F2931" w:rsidRPr="0039010B" w:rsidRDefault="005F2931" w:rsidP="005F2931">
      <w:pPr>
        <w:shd w:val="clear" w:color="auto" w:fill="FFFFFF"/>
        <w:suppressAutoHyphens/>
        <w:autoSpaceDN w:val="0"/>
        <w:ind w:left="34"/>
        <w:textAlignment w:val="baseline"/>
        <w:rPr>
          <w:sz w:val="22"/>
          <w:szCs w:val="22"/>
          <w:lang w:val="lv-LV"/>
        </w:rPr>
      </w:pPr>
    </w:p>
    <w:tbl>
      <w:tblPr>
        <w:tblW w:w="8505" w:type="dxa"/>
        <w:tblInd w:w="108" w:type="dxa"/>
        <w:tblLayout w:type="fixed"/>
        <w:tblCellMar>
          <w:left w:w="10" w:type="dxa"/>
          <w:right w:w="10" w:type="dxa"/>
        </w:tblCellMar>
        <w:tblLook w:val="0000" w:firstRow="0" w:lastRow="0" w:firstColumn="0" w:lastColumn="0" w:noHBand="0" w:noVBand="0"/>
      </w:tblPr>
      <w:tblGrid>
        <w:gridCol w:w="5387"/>
        <w:gridCol w:w="1559"/>
        <w:gridCol w:w="1559"/>
      </w:tblGrid>
      <w:tr w:rsidR="005F2931" w:rsidRPr="0039010B" w:rsidTr="00C918B4">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39010B" w:rsidRDefault="005F2931" w:rsidP="002B6937">
            <w:pPr>
              <w:suppressAutoHyphens/>
              <w:autoSpaceDN w:val="0"/>
              <w:jc w:val="center"/>
              <w:textAlignment w:val="baseline"/>
              <w:rPr>
                <w:b/>
                <w:sz w:val="22"/>
                <w:szCs w:val="22"/>
                <w:lang w:val="lv-LV" w:eastAsia="ru-RU"/>
              </w:rPr>
            </w:pPr>
            <w:r w:rsidRPr="0039010B">
              <w:rPr>
                <w:b/>
                <w:sz w:val="22"/>
                <w:szCs w:val="22"/>
                <w:lang w:val="lv-LV" w:eastAsia="ru-RU"/>
              </w:rPr>
              <w:t>201</w:t>
            </w:r>
            <w:r w:rsidR="00DB52A7" w:rsidRPr="0039010B">
              <w:rPr>
                <w:b/>
                <w:sz w:val="22"/>
                <w:szCs w:val="22"/>
                <w:lang w:val="lv-LV" w:eastAsia="ru-RU"/>
              </w:rPr>
              <w:t>8</w:t>
            </w:r>
            <w:r w:rsidRPr="0039010B">
              <w:rPr>
                <w:b/>
                <w:sz w:val="22"/>
                <w:szCs w:val="22"/>
                <w:lang w:val="lv-LV" w:eastAsia="ru-RU"/>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39010B" w:rsidRDefault="002B6937" w:rsidP="004B780A">
            <w:pPr>
              <w:suppressAutoHyphens/>
              <w:autoSpaceDN w:val="0"/>
              <w:jc w:val="center"/>
              <w:textAlignment w:val="baseline"/>
              <w:rPr>
                <w:b/>
                <w:sz w:val="22"/>
                <w:szCs w:val="22"/>
                <w:lang w:val="lv-LV" w:eastAsia="ru-RU"/>
              </w:rPr>
            </w:pPr>
            <w:r w:rsidRPr="0039010B">
              <w:rPr>
                <w:b/>
                <w:sz w:val="22"/>
                <w:szCs w:val="22"/>
                <w:lang w:val="lv-LV" w:eastAsia="ru-RU"/>
              </w:rPr>
              <w:t>201</w:t>
            </w:r>
            <w:r w:rsidR="00DB52A7" w:rsidRPr="0039010B">
              <w:rPr>
                <w:b/>
                <w:sz w:val="22"/>
                <w:szCs w:val="22"/>
                <w:lang w:val="lv-LV" w:eastAsia="ru-RU"/>
              </w:rPr>
              <w:t>7</w:t>
            </w:r>
            <w:r w:rsidR="005F2931" w:rsidRPr="0039010B">
              <w:rPr>
                <w:b/>
                <w:sz w:val="22"/>
                <w:szCs w:val="22"/>
                <w:lang w:val="lv-LV" w:eastAsia="ru-RU"/>
              </w:rPr>
              <w:t>.g.</w:t>
            </w:r>
          </w:p>
        </w:tc>
      </w:tr>
      <w:tr w:rsidR="005F2931" w:rsidRPr="0039010B" w:rsidTr="00C918B4">
        <w:tc>
          <w:tcPr>
            <w:tcW w:w="53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2931" w:rsidRPr="0039010B" w:rsidRDefault="005F2931" w:rsidP="008B4B44">
            <w:pPr>
              <w:suppressAutoHyphens/>
              <w:autoSpaceDN w:val="0"/>
              <w:textAlignment w:val="baseline"/>
              <w:rPr>
                <w:sz w:val="22"/>
                <w:szCs w:val="22"/>
                <w:lang w:val="lv-LV"/>
              </w:rPr>
            </w:pPr>
            <w:r w:rsidRPr="0039010B">
              <w:rPr>
                <w:color w:val="000000"/>
                <w:sz w:val="22"/>
                <w:szCs w:val="22"/>
                <w:lang w:val="lv-LV"/>
              </w:rPr>
              <w:t xml:space="preserve">Vidējais </w:t>
            </w:r>
            <w:r w:rsidR="008B4B44" w:rsidRPr="0039010B">
              <w:rPr>
                <w:color w:val="000000"/>
                <w:sz w:val="22"/>
                <w:szCs w:val="22"/>
                <w:lang w:val="lv-LV"/>
              </w:rPr>
              <w:t>kapitālsabiedrībā</w:t>
            </w:r>
            <w:r w:rsidRPr="0039010B">
              <w:rPr>
                <w:color w:val="000000"/>
                <w:sz w:val="22"/>
                <w:szCs w:val="22"/>
                <w:lang w:val="lv-LV"/>
              </w:rPr>
              <w:t xml:space="preserve"> nodarbināto personu skaits gadā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8158DD" w:rsidP="005F2931">
            <w:pPr>
              <w:suppressAutoHyphens/>
              <w:autoSpaceDN w:val="0"/>
              <w:jc w:val="center"/>
              <w:textAlignment w:val="baseline"/>
              <w:rPr>
                <w:sz w:val="22"/>
                <w:szCs w:val="22"/>
                <w:lang w:val="lv-LV"/>
              </w:rPr>
            </w:pPr>
            <w:r w:rsidRPr="0039010B">
              <w:rPr>
                <w:sz w:val="22"/>
                <w:szCs w:val="22"/>
                <w:lang w:val="lv-LV"/>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8158DD" w:rsidP="005F2931">
            <w:pPr>
              <w:suppressAutoHyphens/>
              <w:autoSpaceDN w:val="0"/>
              <w:jc w:val="center"/>
              <w:textAlignment w:val="baseline"/>
              <w:rPr>
                <w:sz w:val="22"/>
                <w:szCs w:val="22"/>
                <w:lang w:val="lv-LV"/>
              </w:rPr>
            </w:pPr>
            <w:r w:rsidRPr="0039010B">
              <w:rPr>
                <w:sz w:val="22"/>
                <w:szCs w:val="22"/>
                <w:lang w:val="lv-LV"/>
              </w:rPr>
              <w:t>28</w:t>
            </w:r>
          </w:p>
        </w:tc>
      </w:tr>
    </w:tbl>
    <w:p w:rsidR="005F2931" w:rsidRPr="0039010B" w:rsidRDefault="005F2931" w:rsidP="005F2931">
      <w:pPr>
        <w:shd w:val="clear" w:color="auto" w:fill="FFFFFF"/>
        <w:suppressAutoHyphens/>
        <w:autoSpaceDN w:val="0"/>
        <w:ind w:left="14"/>
        <w:textAlignment w:val="baseline"/>
        <w:rPr>
          <w:b/>
          <w:bCs/>
          <w:color w:val="000000"/>
          <w:sz w:val="22"/>
          <w:szCs w:val="22"/>
          <w:shd w:val="clear" w:color="auto" w:fill="FFFF00"/>
          <w:lang w:val="lv-LV"/>
        </w:rPr>
      </w:pPr>
    </w:p>
    <w:p w:rsidR="005F2931" w:rsidRPr="0039010B" w:rsidRDefault="00D12E0D" w:rsidP="005F2931">
      <w:pPr>
        <w:shd w:val="clear" w:color="auto" w:fill="FFFFFF"/>
        <w:suppressAutoHyphens/>
        <w:autoSpaceDN w:val="0"/>
        <w:ind w:left="14"/>
        <w:textAlignment w:val="baseline"/>
        <w:rPr>
          <w:b/>
          <w:bCs/>
          <w:color w:val="000000"/>
          <w:sz w:val="22"/>
          <w:szCs w:val="22"/>
          <w:lang w:val="lv-LV"/>
        </w:rPr>
      </w:pPr>
      <w:r w:rsidRPr="0039010B">
        <w:rPr>
          <w:b/>
          <w:bCs/>
          <w:color w:val="000000"/>
          <w:sz w:val="22"/>
          <w:szCs w:val="22"/>
          <w:lang w:val="lv-LV"/>
        </w:rPr>
        <w:t>2</w:t>
      </w:r>
      <w:r w:rsidR="00B82853" w:rsidRPr="0039010B">
        <w:rPr>
          <w:b/>
          <w:bCs/>
          <w:color w:val="000000"/>
          <w:sz w:val="22"/>
          <w:szCs w:val="22"/>
          <w:lang w:val="ru-RU"/>
        </w:rPr>
        <w:t>6</w:t>
      </w:r>
      <w:r w:rsidR="005F2931" w:rsidRPr="0039010B">
        <w:rPr>
          <w:b/>
          <w:bCs/>
          <w:color w:val="000000"/>
          <w:sz w:val="22"/>
          <w:szCs w:val="22"/>
          <w:lang w:val="lv-LV"/>
        </w:rPr>
        <w:t xml:space="preserve">.Vadības atalgojums </w:t>
      </w:r>
    </w:p>
    <w:p w:rsidR="005F2931" w:rsidRPr="0039010B" w:rsidRDefault="005F2931" w:rsidP="005F2931">
      <w:pPr>
        <w:shd w:val="clear" w:color="auto" w:fill="FFFFFF"/>
        <w:tabs>
          <w:tab w:val="left" w:pos="9168"/>
        </w:tabs>
        <w:suppressAutoHyphens/>
        <w:autoSpaceDN w:val="0"/>
        <w:ind w:right="2"/>
        <w:textAlignment w:val="baseline"/>
        <w:rPr>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387"/>
        <w:gridCol w:w="1559"/>
        <w:gridCol w:w="1559"/>
      </w:tblGrid>
      <w:tr w:rsidR="005F2931" w:rsidRPr="0039010B"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textAlignment w:val="baseline"/>
              <w:rPr>
                <w:sz w:val="22"/>
                <w:szCs w:val="22"/>
                <w:lang w:val="lv-LV"/>
              </w:rPr>
            </w:pPr>
            <w:r w:rsidRPr="0039010B">
              <w:rPr>
                <w:b/>
                <w:bCs/>
                <w:color w:val="000000"/>
                <w:sz w:val="22"/>
                <w:szCs w:val="22"/>
                <w:lang w:val="lv-LV"/>
              </w:rPr>
              <w:t>Izmaksu veids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2018</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DB52A7" w:rsidP="005F2931">
            <w:pPr>
              <w:tabs>
                <w:tab w:val="left" w:pos="465"/>
                <w:tab w:val="center" w:pos="671"/>
              </w:tabs>
              <w:suppressAutoHyphens/>
              <w:autoSpaceDN w:val="0"/>
              <w:textAlignment w:val="baseline"/>
              <w:rPr>
                <w:b/>
                <w:bCs/>
                <w:color w:val="000000"/>
                <w:sz w:val="22"/>
                <w:szCs w:val="22"/>
                <w:lang w:val="lv-LV"/>
              </w:rPr>
            </w:pPr>
            <w:r w:rsidRPr="0039010B">
              <w:rPr>
                <w:b/>
                <w:bCs/>
                <w:color w:val="000000"/>
                <w:sz w:val="22"/>
                <w:szCs w:val="22"/>
                <w:lang w:val="lv-LV"/>
              </w:rPr>
              <w:tab/>
              <w:t>2017</w:t>
            </w:r>
            <w:r w:rsidR="005F2931" w:rsidRPr="0039010B">
              <w:rPr>
                <w:b/>
                <w:bCs/>
                <w:color w:val="000000"/>
                <w:sz w:val="22"/>
                <w:szCs w:val="22"/>
                <w:lang w:val="lv-LV"/>
              </w:rPr>
              <w:t>.g</w:t>
            </w:r>
          </w:p>
          <w:p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5F2931" w:rsidRPr="0039010B"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6E05F8" w:rsidP="006E05F8">
            <w:pPr>
              <w:suppressAutoHyphens/>
              <w:autoSpaceDN w:val="0"/>
              <w:textAlignment w:val="baseline"/>
              <w:rPr>
                <w:color w:val="000000"/>
                <w:sz w:val="22"/>
                <w:szCs w:val="22"/>
                <w:lang w:val="lv-LV"/>
              </w:rPr>
            </w:pPr>
            <w:r w:rsidRPr="0039010B">
              <w:rPr>
                <w:color w:val="000000"/>
                <w:sz w:val="22"/>
                <w:szCs w:val="22"/>
                <w:lang w:val="lv-LV"/>
              </w:rPr>
              <w:t>V</w:t>
            </w:r>
            <w:r w:rsidR="005F2931" w:rsidRPr="0039010B">
              <w:rPr>
                <w:color w:val="000000"/>
                <w:sz w:val="22"/>
                <w:szCs w:val="22"/>
                <w:lang w:val="lv-LV"/>
              </w:rPr>
              <w:t>aldes locekļ</w:t>
            </w:r>
            <w:r w:rsidRPr="0039010B">
              <w:rPr>
                <w:color w:val="000000"/>
                <w:sz w:val="22"/>
                <w:szCs w:val="22"/>
                <w:lang w:val="lv-LV"/>
              </w:rPr>
              <w:t>u darba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39010B" w:rsidRDefault="005F2931" w:rsidP="005F2931">
            <w:pPr>
              <w:suppressAutoHyphens/>
              <w:autoSpaceDN w:val="0"/>
              <w:jc w:val="center"/>
              <w:textAlignment w:val="baseline"/>
              <w:rPr>
                <w:sz w:val="22"/>
                <w:szCs w:val="22"/>
                <w:lang w:val="lv-LV"/>
              </w:rPr>
            </w:pPr>
          </w:p>
        </w:tc>
      </w:tr>
      <w:tr w:rsidR="00EE1062" w:rsidRPr="0039010B"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EE1062" w:rsidP="00EE1062">
            <w:pPr>
              <w:suppressAutoHyphens/>
              <w:autoSpaceDN w:val="0"/>
              <w:textAlignment w:val="baseline"/>
              <w:rPr>
                <w:color w:val="000000"/>
                <w:sz w:val="22"/>
                <w:szCs w:val="22"/>
                <w:lang w:val="lv-LV"/>
              </w:rPr>
            </w:pPr>
            <w:r w:rsidRPr="0039010B">
              <w:rPr>
                <w:color w:val="000000"/>
                <w:sz w:val="22"/>
                <w:szCs w:val="22"/>
                <w:lang w:val="lv-LV"/>
              </w:rPr>
              <w:t xml:space="preserve">   -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603B1F" w:rsidP="00EE1062">
            <w:pPr>
              <w:suppressAutoHyphens/>
              <w:autoSpaceDN w:val="0"/>
              <w:jc w:val="center"/>
              <w:textAlignment w:val="baseline"/>
              <w:rPr>
                <w:sz w:val="22"/>
                <w:szCs w:val="22"/>
                <w:lang w:val="lv-LV"/>
              </w:rPr>
            </w:pPr>
            <w:r w:rsidRPr="0039010B">
              <w:rPr>
                <w:sz w:val="22"/>
                <w:szCs w:val="22"/>
                <w:lang w:val="lv-LV"/>
              </w:rPr>
              <w:t>19928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EE1062" w:rsidP="00EE1062">
            <w:pPr>
              <w:suppressAutoHyphens/>
              <w:autoSpaceDN w:val="0"/>
              <w:jc w:val="center"/>
              <w:textAlignment w:val="baseline"/>
              <w:rPr>
                <w:sz w:val="22"/>
                <w:szCs w:val="22"/>
                <w:lang w:val="lv-LV"/>
              </w:rPr>
            </w:pPr>
            <w:r w:rsidRPr="0039010B">
              <w:rPr>
                <w:sz w:val="22"/>
                <w:szCs w:val="22"/>
                <w:lang w:val="lv-LV"/>
              </w:rPr>
              <w:t>17327</w:t>
            </w:r>
          </w:p>
        </w:tc>
      </w:tr>
      <w:tr w:rsidR="00EE1062" w:rsidRPr="0039010B"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EE1062" w:rsidP="00EE1062">
            <w:pPr>
              <w:suppressAutoHyphens/>
              <w:autoSpaceDN w:val="0"/>
              <w:textAlignment w:val="baseline"/>
              <w:rPr>
                <w:color w:val="000000"/>
                <w:sz w:val="22"/>
                <w:szCs w:val="22"/>
                <w:lang w:val="lv-LV"/>
              </w:rPr>
            </w:pPr>
            <w:r w:rsidRPr="0039010B">
              <w:rPr>
                <w:color w:val="000000"/>
                <w:sz w:val="22"/>
                <w:szCs w:val="22"/>
                <w:lang w:val="lv-LV"/>
              </w:rPr>
              <w:t xml:space="preserve">   - VSAOI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603B1F" w:rsidP="00EE1062">
            <w:pPr>
              <w:suppressAutoHyphens/>
              <w:autoSpaceDN w:val="0"/>
              <w:jc w:val="center"/>
              <w:textAlignment w:val="baseline"/>
              <w:rPr>
                <w:sz w:val="22"/>
                <w:szCs w:val="22"/>
                <w:lang w:val="lv-LV"/>
              </w:rPr>
            </w:pPr>
            <w:r w:rsidRPr="0039010B">
              <w:rPr>
                <w:sz w:val="22"/>
                <w:szCs w:val="22"/>
                <w:lang w:val="lv-LV"/>
              </w:rPr>
              <w:t>4801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062" w:rsidRPr="0039010B" w:rsidRDefault="00EE1062" w:rsidP="00EE1062">
            <w:pPr>
              <w:suppressAutoHyphens/>
              <w:autoSpaceDN w:val="0"/>
              <w:jc w:val="center"/>
              <w:textAlignment w:val="baseline"/>
              <w:rPr>
                <w:sz w:val="22"/>
                <w:szCs w:val="22"/>
                <w:lang w:val="lv-LV"/>
              </w:rPr>
            </w:pPr>
            <w:r w:rsidRPr="0039010B">
              <w:rPr>
                <w:sz w:val="22"/>
                <w:szCs w:val="22"/>
                <w:lang w:val="lv-LV"/>
              </w:rPr>
              <w:t>4087</w:t>
            </w:r>
          </w:p>
        </w:tc>
      </w:tr>
      <w:tr w:rsidR="00F10AA0" w:rsidRPr="0039010B"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39010B" w:rsidRDefault="00F10AA0" w:rsidP="00F10AA0">
            <w:pPr>
              <w:keepNext/>
              <w:widowControl w:val="0"/>
              <w:suppressAutoHyphens/>
              <w:autoSpaceDE w:val="0"/>
              <w:autoSpaceDN w:val="0"/>
              <w:textAlignment w:val="baseline"/>
              <w:rPr>
                <w:b/>
                <w:sz w:val="22"/>
                <w:szCs w:val="22"/>
              </w:rPr>
            </w:pPr>
            <w:r w:rsidRPr="0039010B">
              <w:rPr>
                <w:b/>
                <w:bCs/>
                <w:color w:val="000000"/>
                <w:sz w:val="22"/>
                <w:szCs w:val="22"/>
                <w:lang w:val="lv-LV"/>
              </w:rPr>
              <w:t>Kopā</w:t>
            </w:r>
            <w:r w:rsidRPr="0039010B">
              <w:rPr>
                <w:b/>
                <w:color w:val="00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39010B" w:rsidRDefault="00603B1F" w:rsidP="00F10AA0">
            <w:pPr>
              <w:suppressAutoHyphens/>
              <w:autoSpaceDN w:val="0"/>
              <w:jc w:val="center"/>
              <w:textAlignment w:val="baseline"/>
              <w:rPr>
                <w:b/>
                <w:sz w:val="22"/>
                <w:szCs w:val="22"/>
                <w:lang w:val="lv-LV"/>
              </w:rPr>
            </w:pPr>
            <w:r w:rsidRPr="0039010B">
              <w:rPr>
                <w:b/>
                <w:sz w:val="22"/>
                <w:szCs w:val="22"/>
                <w:lang w:val="lv-LV"/>
              </w:rPr>
              <w:t>24729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39010B" w:rsidRDefault="004D7A38" w:rsidP="00F10AA0">
            <w:pPr>
              <w:suppressAutoHyphens/>
              <w:autoSpaceDN w:val="0"/>
              <w:jc w:val="center"/>
              <w:textAlignment w:val="baseline"/>
              <w:rPr>
                <w:b/>
                <w:sz w:val="22"/>
                <w:szCs w:val="22"/>
                <w:lang w:val="lv-LV"/>
              </w:rPr>
            </w:pPr>
            <w:r w:rsidRPr="0039010B">
              <w:rPr>
                <w:b/>
                <w:sz w:val="22"/>
                <w:szCs w:val="22"/>
                <w:lang w:val="lv-LV"/>
              </w:rPr>
              <w:t>21414</w:t>
            </w:r>
          </w:p>
        </w:tc>
      </w:tr>
    </w:tbl>
    <w:p w:rsidR="005F2931" w:rsidRDefault="005F2931" w:rsidP="005F2931">
      <w:pPr>
        <w:suppressAutoHyphens/>
        <w:autoSpaceDN w:val="0"/>
        <w:spacing w:before="120" w:after="60"/>
        <w:jc w:val="both"/>
        <w:textAlignment w:val="baseline"/>
        <w:rPr>
          <w:color w:val="000000"/>
          <w:lang w:val="lv-LV"/>
        </w:rPr>
      </w:pPr>
    </w:p>
    <w:p w:rsidR="00E0177A" w:rsidRDefault="00E0177A" w:rsidP="005F2931">
      <w:pPr>
        <w:suppressAutoHyphens/>
        <w:autoSpaceDN w:val="0"/>
        <w:spacing w:before="120" w:after="60"/>
        <w:jc w:val="both"/>
        <w:textAlignment w:val="baseline"/>
        <w:rPr>
          <w:color w:val="000000"/>
          <w:lang w:val="lv-LV"/>
        </w:rPr>
      </w:pPr>
    </w:p>
    <w:p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lastRenderedPageBreak/>
        <w:t>2</w:t>
      </w:r>
      <w:r w:rsidR="00B82853" w:rsidRPr="0039010B">
        <w:rPr>
          <w:b/>
          <w:color w:val="000000"/>
          <w:sz w:val="22"/>
          <w:szCs w:val="22"/>
          <w:lang w:val="ru-RU"/>
        </w:rPr>
        <w:t>7</w:t>
      </w:r>
      <w:r w:rsidR="005F2931" w:rsidRPr="0039010B">
        <w:rPr>
          <w:b/>
          <w:color w:val="000000"/>
          <w:sz w:val="22"/>
          <w:szCs w:val="22"/>
          <w:lang w:val="lv-LV"/>
        </w:rPr>
        <w:t xml:space="preserve">.Tiesas procesi  </w:t>
      </w:r>
    </w:p>
    <w:p w:rsidR="005F2931" w:rsidRPr="0039010B" w:rsidRDefault="001D49A6" w:rsidP="00441E53">
      <w:pPr>
        <w:widowControl w:val="0"/>
        <w:shd w:val="clear" w:color="auto" w:fill="FFFFFF"/>
        <w:suppressAutoHyphens/>
        <w:autoSpaceDE w:val="0"/>
        <w:autoSpaceDN w:val="0"/>
        <w:spacing w:before="80"/>
        <w:ind w:firstLine="720"/>
        <w:jc w:val="both"/>
        <w:textAlignment w:val="baseline"/>
        <w:rPr>
          <w:b/>
          <w:color w:val="000000"/>
          <w:lang w:val="lv-LV"/>
        </w:rPr>
      </w:pPr>
      <w:r>
        <w:rPr>
          <w:color w:val="000000"/>
          <w:sz w:val="22"/>
          <w:szCs w:val="22"/>
          <w:lang w:val="lv-LV"/>
        </w:rPr>
        <w:t>K</w:t>
      </w:r>
      <w:r w:rsidR="002B6937" w:rsidRPr="0039010B">
        <w:rPr>
          <w:color w:val="000000"/>
          <w:sz w:val="22"/>
          <w:szCs w:val="22"/>
          <w:lang w:val="lv-LV"/>
        </w:rPr>
        <w:t>apitālsabiedrība</w:t>
      </w:r>
      <w:r w:rsidR="005F2931" w:rsidRPr="0039010B">
        <w:rPr>
          <w:color w:val="000000"/>
          <w:sz w:val="22"/>
          <w:szCs w:val="22"/>
          <w:lang w:val="lv-LV"/>
        </w:rPr>
        <w:t xml:space="preserve"> atrodas tiesas procesos ar SIA „AD HOLD” par galvenās elektroenerģijas piegādes apakšstacijas nomu</w:t>
      </w:r>
      <w:r w:rsidR="00DB52A7" w:rsidRPr="0039010B">
        <w:rPr>
          <w:color w:val="000000"/>
          <w:sz w:val="22"/>
          <w:szCs w:val="22"/>
          <w:lang w:val="lv-LV"/>
        </w:rPr>
        <w:t xml:space="preserve"> un ar SIA LAGRON par</w:t>
      </w:r>
      <w:r w:rsidR="006E6A3E" w:rsidRPr="0039010B">
        <w:rPr>
          <w:color w:val="000000"/>
          <w:sz w:val="22"/>
          <w:szCs w:val="22"/>
          <w:lang w:val="lv-LV"/>
        </w:rPr>
        <w:t xml:space="preserve"> līgumsaistību piespiedu izpildi un prasības nodrošināšanu.</w:t>
      </w:r>
    </w:p>
    <w:p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w:t>
      </w:r>
      <w:r w:rsidR="00B82853" w:rsidRPr="0039010B">
        <w:rPr>
          <w:b/>
          <w:color w:val="000000"/>
          <w:sz w:val="22"/>
          <w:szCs w:val="22"/>
          <w:lang w:val="lv-LV"/>
        </w:rPr>
        <w:t>8</w:t>
      </w:r>
      <w:r w:rsidR="005F2931" w:rsidRPr="0039010B">
        <w:rPr>
          <w:b/>
          <w:color w:val="000000"/>
          <w:sz w:val="22"/>
          <w:szCs w:val="22"/>
          <w:lang w:val="lv-LV"/>
        </w:rPr>
        <w:t>.Finanšu riska vadība</w:t>
      </w:r>
    </w:p>
    <w:p w:rsidR="005F2931" w:rsidRPr="0039010B" w:rsidRDefault="005C3967" w:rsidP="005F2931">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39010B">
        <w:rPr>
          <w:color w:val="000000"/>
          <w:sz w:val="22"/>
          <w:szCs w:val="22"/>
          <w:lang w:val="lv-LV"/>
        </w:rPr>
        <w:t>Kapitālsabiedrības</w:t>
      </w:r>
      <w:r w:rsidR="005F2931" w:rsidRPr="0039010B">
        <w:rPr>
          <w:color w:val="000000"/>
          <w:sz w:val="22"/>
          <w:szCs w:val="22"/>
          <w:lang w:val="lv-LV"/>
        </w:rPr>
        <w:t xml:space="preserve"> nozīmīgākie finanšu instrumenti ir aizņēmumi no kredītiestādēm, nauda. Šo finanšu instrumentu galvenais uzdevums ir nodrošināt </w:t>
      </w:r>
      <w:r w:rsidR="00B82853" w:rsidRPr="0039010B">
        <w:rPr>
          <w:color w:val="000000"/>
          <w:sz w:val="22"/>
          <w:szCs w:val="22"/>
          <w:lang w:val="lv-LV"/>
        </w:rPr>
        <w:t>kapitālsabiedrības</w:t>
      </w:r>
      <w:r w:rsidR="007C0788" w:rsidRPr="0039010B">
        <w:rPr>
          <w:color w:val="000000"/>
          <w:sz w:val="22"/>
          <w:szCs w:val="22"/>
          <w:lang w:val="lv-LV"/>
        </w:rPr>
        <w:t xml:space="preserve"> </w:t>
      </w:r>
      <w:r w:rsidR="005F2931" w:rsidRPr="0039010B">
        <w:rPr>
          <w:color w:val="000000"/>
          <w:sz w:val="22"/>
          <w:szCs w:val="22"/>
          <w:lang w:val="lv-LV"/>
        </w:rPr>
        <w:t xml:space="preserve">saimnieciskās darbības finansējumu. </w:t>
      </w:r>
      <w:r w:rsidR="00EE3570" w:rsidRPr="0039010B">
        <w:rPr>
          <w:color w:val="000000"/>
          <w:sz w:val="22"/>
          <w:szCs w:val="22"/>
          <w:lang w:val="lv-LV"/>
        </w:rPr>
        <w:t>Kapitālsabiedrība</w:t>
      </w:r>
      <w:r w:rsidR="005F2931" w:rsidRPr="0039010B">
        <w:rPr>
          <w:color w:val="000000"/>
          <w:sz w:val="22"/>
          <w:szCs w:val="22"/>
          <w:lang w:val="lv-LV"/>
        </w:rPr>
        <w:t xml:space="preserve"> saskaras arī ar vairākiem citiem finanšu instrumentiem, piemēram, pircēju un pasūtītāju parādi, citi debitori, parādi piegādātājiem un pārējie kreditori, kas izriet tieši no tā</w:t>
      </w:r>
      <w:r w:rsidR="008B4B44" w:rsidRPr="0039010B">
        <w:rPr>
          <w:color w:val="000000"/>
          <w:sz w:val="22"/>
          <w:szCs w:val="22"/>
          <w:lang w:val="lv-LV"/>
        </w:rPr>
        <w:t>s</w:t>
      </w:r>
      <w:r w:rsidR="005F2931" w:rsidRPr="0039010B">
        <w:rPr>
          <w:color w:val="000000"/>
          <w:sz w:val="22"/>
          <w:szCs w:val="22"/>
          <w:lang w:val="lv-LV"/>
        </w:rPr>
        <w:t xml:space="preserve"> saimnieciskā</w:t>
      </w:r>
      <w:r w:rsidR="008B4B44" w:rsidRPr="0039010B">
        <w:rPr>
          <w:color w:val="000000"/>
          <w:sz w:val="22"/>
          <w:szCs w:val="22"/>
          <w:lang w:val="lv-LV"/>
        </w:rPr>
        <w:t>s</w:t>
      </w:r>
      <w:r w:rsidR="005F2931" w:rsidRPr="0039010B">
        <w:rPr>
          <w:color w:val="000000"/>
          <w:sz w:val="22"/>
          <w:szCs w:val="22"/>
          <w:lang w:val="lv-LV"/>
        </w:rPr>
        <w:t xml:space="preserve"> darbības.</w:t>
      </w:r>
    </w:p>
    <w:p w:rsidR="005F2931" w:rsidRPr="0039010B"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rFonts w:ascii="Arial Narrow" w:hAnsi="Arial Narrow"/>
          <w:color w:val="000000"/>
          <w:sz w:val="22"/>
          <w:szCs w:val="22"/>
          <w:lang w:val="lv-LV"/>
        </w:rPr>
        <w:t xml:space="preserve"> </w:t>
      </w:r>
      <w:r w:rsidRPr="0039010B">
        <w:rPr>
          <w:rFonts w:ascii="Arial Narrow" w:hAnsi="Arial Narrow"/>
          <w:color w:val="000000"/>
          <w:sz w:val="22"/>
          <w:szCs w:val="22"/>
          <w:lang w:val="lv-LV"/>
        </w:rPr>
        <w:tab/>
      </w:r>
      <w:r w:rsidRPr="0039010B">
        <w:rPr>
          <w:color w:val="000000"/>
          <w:sz w:val="22"/>
          <w:szCs w:val="22"/>
          <w:lang w:val="lv-LV"/>
        </w:rPr>
        <w:t xml:space="preserve">Finanšu riski, kas saistīti ar </w:t>
      </w:r>
      <w:r w:rsidR="00B82853" w:rsidRPr="0039010B">
        <w:rPr>
          <w:color w:val="000000"/>
          <w:sz w:val="22"/>
          <w:szCs w:val="22"/>
          <w:lang w:val="lv-LV"/>
        </w:rPr>
        <w:t>kapitālsabiedrības</w:t>
      </w:r>
      <w:r w:rsidRPr="0039010B">
        <w:rPr>
          <w:color w:val="000000"/>
          <w:sz w:val="22"/>
          <w:szCs w:val="22"/>
          <w:lang w:val="lv-LV"/>
        </w:rPr>
        <w:t xml:space="preserve"> finanšu instrumentiem, galvenokārt, ir procentu likmju risks, likviditātes risks un kredītrisks. </w:t>
      </w:r>
      <w:r w:rsidR="00B82853" w:rsidRPr="0039010B">
        <w:rPr>
          <w:color w:val="000000"/>
          <w:sz w:val="22"/>
          <w:szCs w:val="22"/>
          <w:lang w:val="lv-LV"/>
        </w:rPr>
        <w:t>Kapitālsabiedrība</w:t>
      </w:r>
      <w:r w:rsidRPr="0039010B">
        <w:rPr>
          <w:color w:val="000000"/>
          <w:sz w:val="22"/>
          <w:szCs w:val="22"/>
          <w:lang w:val="lv-LV"/>
        </w:rPr>
        <w:t xml:space="preserve"> neizmanto atvasinātus finanšu instrumentus finanšu riska vadībai.</w:t>
      </w:r>
    </w:p>
    <w:p w:rsidR="005F2931" w:rsidRPr="0039010B" w:rsidRDefault="00BD2FCE" w:rsidP="00227AB3">
      <w:pPr>
        <w:widowControl w:val="0"/>
        <w:shd w:val="clear" w:color="auto" w:fill="FFFFFF"/>
        <w:suppressAutoHyphens/>
        <w:autoSpaceDE w:val="0"/>
        <w:autoSpaceDN w:val="0"/>
        <w:jc w:val="both"/>
        <w:textAlignment w:val="baseline"/>
        <w:rPr>
          <w:color w:val="000000"/>
          <w:sz w:val="22"/>
          <w:szCs w:val="22"/>
          <w:lang w:val="lv-LV"/>
        </w:rPr>
      </w:pPr>
      <w:r w:rsidRPr="0039010B">
        <w:rPr>
          <w:b/>
          <w:color w:val="000000"/>
          <w:sz w:val="22"/>
          <w:szCs w:val="22"/>
          <w:lang w:val="lv-LV"/>
        </w:rPr>
        <w:tab/>
      </w:r>
      <w:r w:rsidR="005F2931" w:rsidRPr="0039010B">
        <w:rPr>
          <w:b/>
          <w:color w:val="000000"/>
          <w:sz w:val="22"/>
          <w:szCs w:val="22"/>
          <w:lang w:val="lv-LV"/>
        </w:rPr>
        <w:t>Kredītrisks</w:t>
      </w:r>
    </w:p>
    <w:p w:rsidR="005F2931" w:rsidRPr="0039010B" w:rsidRDefault="00B82853"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ir pakļauts kredītriskam saistībā ar tā pircēju un pasūtītāju parādiem, citiem debitoriem un naudu un tās ekvivalentiem. </w:t>
      </w:r>
      <w:r w:rsidRPr="0039010B">
        <w:rPr>
          <w:color w:val="000000"/>
          <w:sz w:val="22"/>
          <w:szCs w:val="22"/>
          <w:lang w:val="lv-LV"/>
        </w:rPr>
        <w:t>Kapitālsabiedrība</w:t>
      </w:r>
      <w:r w:rsidR="005F2931" w:rsidRPr="0039010B">
        <w:rPr>
          <w:color w:val="000000"/>
          <w:sz w:val="22"/>
          <w:szCs w:val="22"/>
          <w:lang w:val="lv-LV"/>
        </w:rPr>
        <w:t xml:space="preserve"> kontrolē savu kredītrisku, pastāvīgi izvērtējot klientu parādu atmaksas vēsturi. Bez tam </w:t>
      </w:r>
      <w:r w:rsidRPr="0039010B">
        <w:rPr>
          <w:color w:val="000000"/>
          <w:sz w:val="22"/>
          <w:szCs w:val="22"/>
          <w:lang w:val="lv-LV"/>
        </w:rPr>
        <w:t>kapitālsabiedrība</w:t>
      </w:r>
      <w:r w:rsidR="007C0788" w:rsidRPr="0039010B">
        <w:rPr>
          <w:color w:val="000000"/>
          <w:sz w:val="22"/>
          <w:szCs w:val="22"/>
          <w:lang w:val="lv-LV"/>
        </w:rPr>
        <w:t xml:space="preserve"> </w:t>
      </w:r>
      <w:r w:rsidR="005F2931" w:rsidRPr="0039010B">
        <w:rPr>
          <w:color w:val="000000"/>
          <w:sz w:val="22"/>
          <w:szCs w:val="22"/>
          <w:lang w:val="lv-LV"/>
        </w:rPr>
        <w:t xml:space="preserve">nepārtraukti uzrauga debitoru parādu atlikumus, lai </w:t>
      </w:r>
      <w:r w:rsidR="00381D2B" w:rsidRPr="0039010B">
        <w:rPr>
          <w:color w:val="000000"/>
          <w:sz w:val="22"/>
          <w:szCs w:val="22"/>
          <w:lang w:val="lv-LV"/>
        </w:rPr>
        <w:t>sa</w:t>
      </w:r>
      <w:r w:rsidR="005F2931" w:rsidRPr="0039010B">
        <w:rPr>
          <w:color w:val="000000"/>
          <w:sz w:val="22"/>
          <w:szCs w:val="22"/>
          <w:lang w:val="lv-LV"/>
        </w:rPr>
        <w:t>mazinātu neatgūstamo parādu rašanās iespēju.</w:t>
      </w:r>
    </w:p>
    <w:p w:rsidR="005F2931" w:rsidRPr="0039010B"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r w:rsidR="005F2931" w:rsidRPr="0039010B">
        <w:rPr>
          <w:b/>
          <w:color w:val="000000"/>
          <w:sz w:val="22"/>
          <w:szCs w:val="22"/>
          <w:lang w:val="lv-LV"/>
        </w:rPr>
        <w:t>Likviditātes risks</w:t>
      </w:r>
    </w:p>
    <w:p w:rsidR="005F2931" w:rsidRPr="0039010B" w:rsidRDefault="00B82853" w:rsidP="00D12E0D">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kontrolē savu likviditātes risku, uzturot atbilstošu naudas un naudas ekvivalentu daudzumu, kā arī izmantojot banku piešķirtās kredītlīnijas.</w:t>
      </w:r>
    </w:p>
    <w:p w:rsidR="005F2931" w:rsidRPr="0039010B"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r w:rsidR="005F2931" w:rsidRPr="0039010B">
        <w:rPr>
          <w:b/>
          <w:color w:val="000000"/>
          <w:sz w:val="22"/>
          <w:szCs w:val="22"/>
          <w:lang w:val="lv-LV"/>
        </w:rPr>
        <w:t>Procentu likmju risks</w:t>
      </w:r>
    </w:p>
    <w:p w:rsidR="005F2931" w:rsidRPr="0039010B" w:rsidRDefault="008B4B44"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 </w:t>
      </w:r>
      <w:r w:rsidR="005F2931" w:rsidRPr="0039010B">
        <w:rPr>
          <w:color w:val="000000"/>
          <w:sz w:val="22"/>
          <w:szCs w:val="22"/>
          <w:lang w:val="lv-LV"/>
        </w:rPr>
        <w:t>ir pakļauta procentu likmju riskam galvenokārt saistībā ar tās aizņēmumiem.</w:t>
      </w:r>
    </w:p>
    <w:p w:rsidR="005F2931" w:rsidRPr="0039010B" w:rsidRDefault="005F2931" w:rsidP="005F2931">
      <w:pPr>
        <w:widowControl w:val="0"/>
        <w:shd w:val="clear" w:color="auto" w:fill="FFFFFF"/>
        <w:suppressAutoHyphens/>
        <w:autoSpaceDE w:val="0"/>
        <w:autoSpaceDN w:val="0"/>
        <w:ind w:firstLine="720"/>
        <w:jc w:val="both"/>
        <w:textAlignment w:val="baseline"/>
        <w:rPr>
          <w:color w:val="000000"/>
          <w:sz w:val="22"/>
          <w:szCs w:val="22"/>
          <w:lang w:val="lv-LV"/>
        </w:rPr>
      </w:pPr>
    </w:p>
    <w:p w:rsidR="005F2931" w:rsidRPr="0039010B" w:rsidRDefault="00B82853"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29</w:t>
      </w:r>
      <w:r w:rsidR="005F2931" w:rsidRPr="0039010B">
        <w:rPr>
          <w:b/>
          <w:color w:val="000000"/>
          <w:sz w:val="22"/>
          <w:szCs w:val="22"/>
          <w:lang w:val="lv-LV"/>
        </w:rPr>
        <w:t>.Ziņas par ārpusbilances saistībām un ieķīlātiem aktīviem.</w:t>
      </w:r>
    </w:p>
    <w:p w:rsidR="005F2931" w:rsidRPr="0039010B" w:rsidRDefault="004A0CE8" w:rsidP="004A0CE8">
      <w:pPr>
        <w:suppressAutoHyphens/>
        <w:autoSpaceDN w:val="0"/>
        <w:spacing w:before="120" w:after="60"/>
        <w:jc w:val="both"/>
        <w:textAlignment w:val="baseline"/>
        <w:rPr>
          <w:sz w:val="22"/>
          <w:szCs w:val="22"/>
          <w:lang w:val="lv-LV"/>
        </w:rPr>
      </w:pPr>
      <w:r w:rsidRPr="0039010B">
        <w:rPr>
          <w:sz w:val="22"/>
          <w:szCs w:val="22"/>
          <w:lang w:val="lv-LV"/>
        </w:rPr>
        <w:tab/>
      </w:r>
      <w:r w:rsidR="005F2931" w:rsidRPr="0039010B">
        <w:rPr>
          <w:sz w:val="22"/>
          <w:szCs w:val="22"/>
          <w:lang w:val="lv-LV"/>
        </w:rPr>
        <w:t xml:space="preserve">Par ķīlu aizņēmumam </w:t>
      </w:r>
      <w:r w:rsidR="00B82853" w:rsidRPr="0039010B">
        <w:rPr>
          <w:sz w:val="22"/>
          <w:szCs w:val="22"/>
          <w:lang w:val="lv-LV"/>
        </w:rPr>
        <w:t xml:space="preserve">no AS SEB Bankas </w:t>
      </w:r>
      <w:r w:rsidR="005F2931" w:rsidRPr="0039010B">
        <w:rPr>
          <w:sz w:val="22"/>
          <w:szCs w:val="22"/>
          <w:lang w:val="lv-LV"/>
        </w:rPr>
        <w:t xml:space="preserve">tika izmantots </w:t>
      </w:r>
      <w:r w:rsidR="005C3967" w:rsidRPr="0039010B">
        <w:rPr>
          <w:sz w:val="22"/>
          <w:szCs w:val="22"/>
          <w:lang w:val="lv-LV"/>
        </w:rPr>
        <w:t>sabiedrībai</w:t>
      </w:r>
      <w:r w:rsidR="005F2931" w:rsidRPr="0039010B">
        <w:rPr>
          <w:sz w:val="22"/>
          <w:szCs w:val="22"/>
          <w:lang w:val="lv-LV"/>
        </w:rPr>
        <w:t xml:space="preserve"> piederošais īpašums, kas atrodas Daugavpilī, </w:t>
      </w:r>
      <w:r w:rsidR="001D49A6" w:rsidRPr="0039010B">
        <w:rPr>
          <w:lang w:val="lv-LV"/>
        </w:rPr>
        <w:t>Višķu ielā 21Č, Višķu ielā 21I, Višķu ielā 21K, Stacijas ielā 63</w:t>
      </w:r>
      <w:r w:rsidR="00B5405E" w:rsidRPr="0039010B">
        <w:rPr>
          <w:sz w:val="22"/>
          <w:szCs w:val="22"/>
          <w:lang w:val="lv-LV"/>
        </w:rPr>
        <w:t>.</w:t>
      </w:r>
      <w:r w:rsidR="00B82853" w:rsidRPr="0039010B">
        <w:rPr>
          <w:sz w:val="22"/>
          <w:szCs w:val="22"/>
          <w:lang w:val="lv-LV"/>
        </w:rPr>
        <w:t xml:space="preserve"> </w:t>
      </w:r>
      <w:r w:rsidR="001D49A6">
        <w:rPr>
          <w:sz w:val="22"/>
          <w:szCs w:val="22"/>
          <w:lang w:val="lv-LV"/>
        </w:rPr>
        <w:t>Sabiedrībai nav ā</w:t>
      </w:r>
      <w:r w:rsidR="00B82853" w:rsidRPr="0039010B">
        <w:rPr>
          <w:sz w:val="22"/>
          <w:szCs w:val="22"/>
          <w:lang w:val="lv-LV"/>
        </w:rPr>
        <w:t xml:space="preserve">rpusbilances saistību. </w:t>
      </w:r>
      <w:r w:rsidR="005F2931" w:rsidRPr="0039010B">
        <w:rPr>
          <w:sz w:val="22"/>
          <w:szCs w:val="22"/>
          <w:lang w:val="lv-LV"/>
        </w:rPr>
        <w:t xml:space="preserve"> </w:t>
      </w:r>
    </w:p>
    <w:p w:rsidR="005F2931" w:rsidRPr="00F27A8B" w:rsidRDefault="00D12E0D" w:rsidP="005F2931">
      <w:pPr>
        <w:suppressAutoHyphens/>
        <w:autoSpaceDN w:val="0"/>
        <w:spacing w:before="120" w:after="60"/>
        <w:jc w:val="both"/>
        <w:textAlignment w:val="baseline"/>
        <w:rPr>
          <w:rFonts w:ascii="Arial" w:hAnsi="Arial"/>
          <w:sz w:val="22"/>
          <w:szCs w:val="22"/>
          <w:lang w:val="lv-LV"/>
        </w:rPr>
      </w:pPr>
      <w:r w:rsidRPr="0039010B">
        <w:rPr>
          <w:b/>
          <w:bCs/>
          <w:sz w:val="22"/>
          <w:szCs w:val="22"/>
          <w:lang w:val="lv-LV"/>
        </w:rPr>
        <w:t>3</w:t>
      </w:r>
      <w:r w:rsidR="00F84A70" w:rsidRPr="0039010B">
        <w:rPr>
          <w:b/>
          <w:bCs/>
          <w:sz w:val="22"/>
          <w:szCs w:val="22"/>
          <w:lang w:val="lv-LV"/>
        </w:rPr>
        <w:t>0</w:t>
      </w:r>
      <w:r w:rsidR="005F2931" w:rsidRPr="0039010B">
        <w:rPr>
          <w:b/>
          <w:bCs/>
          <w:sz w:val="22"/>
          <w:szCs w:val="22"/>
          <w:lang w:val="lv-LV"/>
        </w:rPr>
        <w:t>.</w:t>
      </w:r>
      <w:r w:rsidR="007C0788" w:rsidRPr="001D49A6">
        <w:rPr>
          <w:b/>
          <w:sz w:val="22"/>
          <w:szCs w:val="22"/>
          <w:lang w:val="lv-LV"/>
        </w:rPr>
        <w:t>Kapitalsabi</w:t>
      </w:r>
      <w:r w:rsidR="00F27A8B" w:rsidRPr="001D49A6">
        <w:rPr>
          <w:b/>
          <w:sz w:val="22"/>
          <w:szCs w:val="22"/>
          <w:lang w:val="lv-LV"/>
        </w:rPr>
        <w:t>e</w:t>
      </w:r>
      <w:r w:rsidR="007C0788" w:rsidRPr="001D49A6">
        <w:rPr>
          <w:b/>
          <w:sz w:val="22"/>
          <w:szCs w:val="22"/>
          <w:lang w:val="lv-LV"/>
        </w:rPr>
        <w:t>drības</w:t>
      </w:r>
      <w:r w:rsidR="005F2931" w:rsidRPr="001D49A6">
        <w:rPr>
          <w:b/>
          <w:sz w:val="22"/>
          <w:szCs w:val="22"/>
          <w:lang w:val="lv-LV"/>
        </w:rPr>
        <w:t xml:space="preserve"> darbības turpināšana</w:t>
      </w:r>
    </w:p>
    <w:p w:rsidR="005F2931" w:rsidRPr="0039010B" w:rsidRDefault="001D49A6" w:rsidP="005F2931">
      <w:pPr>
        <w:suppressAutoHyphens/>
        <w:autoSpaceDN w:val="0"/>
        <w:spacing w:before="120" w:after="60"/>
        <w:jc w:val="both"/>
        <w:textAlignment w:val="baseline"/>
        <w:rPr>
          <w:sz w:val="22"/>
          <w:szCs w:val="22"/>
          <w:lang w:val="lv-LV"/>
        </w:rPr>
      </w:pPr>
      <w:r>
        <w:rPr>
          <w:sz w:val="22"/>
          <w:szCs w:val="22"/>
          <w:lang w:val="lv-LV"/>
        </w:rPr>
        <w:tab/>
      </w:r>
      <w:r w:rsidR="005F2931" w:rsidRPr="0039010B">
        <w:rPr>
          <w:sz w:val="22"/>
          <w:szCs w:val="22"/>
          <w:lang w:val="lv-LV"/>
        </w:rPr>
        <w:t xml:space="preserve">Kā izklāstīts iepriekš, </w:t>
      </w:r>
      <w:r w:rsidR="008B4B44" w:rsidRPr="0039010B">
        <w:rPr>
          <w:sz w:val="22"/>
          <w:szCs w:val="22"/>
          <w:lang w:val="lv-LV"/>
        </w:rPr>
        <w:t>kapitālsabiedrība</w:t>
      </w:r>
      <w:r w:rsidR="007C0788" w:rsidRPr="0039010B">
        <w:rPr>
          <w:sz w:val="22"/>
          <w:szCs w:val="22"/>
          <w:lang w:val="lv-LV"/>
        </w:rPr>
        <w:t xml:space="preserve"> </w:t>
      </w:r>
      <w:r w:rsidR="008B4B44" w:rsidRPr="0039010B">
        <w:rPr>
          <w:sz w:val="22"/>
          <w:szCs w:val="22"/>
          <w:lang w:val="lv-LV"/>
        </w:rPr>
        <w:t>ir darboties spējīga</w:t>
      </w:r>
      <w:r w:rsidR="005F2931" w:rsidRPr="0039010B">
        <w:rPr>
          <w:sz w:val="22"/>
          <w:szCs w:val="22"/>
          <w:lang w:val="lv-LV"/>
        </w:rPr>
        <w:t>, strādā ar peļņu.</w:t>
      </w:r>
    </w:p>
    <w:p w:rsidR="001D49A6" w:rsidRPr="001D49A6" w:rsidRDefault="001D49A6" w:rsidP="001D49A6">
      <w:pPr>
        <w:suppressAutoHyphens/>
        <w:autoSpaceDN w:val="0"/>
        <w:spacing w:before="120" w:after="60"/>
        <w:jc w:val="both"/>
        <w:textAlignment w:val="baseline"/>
        <w:rPr>
          <w:sz w:val="22"/>
          <w:szCs w:val="22"/>
          <w:lang w:val="lv-LV"/>
        </w:rPr>
      </w:pPr>
      <w:r>
        <w:rPr>
          <w:sz w:val="22"/>
          <w:szCs w:val="22"/>
          <w:lang w:val="lv-LV"/>
        </w:rPr>
        <w:tab/>
      </w:r>
      <w:r w:rsidRPr="001D49A6">
        <w:rPr>
          <w:sz w:val="22"/>
          <w:szCs w:val="22"/>
          <w:lang w:val="lv-LV"/>
        </w:rPr>
        <w:t>2019.gadā pašvaldības SIA „Sadzīves pakalpojumu kombināts” turpinās savu darbību, saglabājot visu</w:t>
      </w:r>
      <w:r w:rsidR="000076BE">
        <w:rPr>
          <w:sz w:val="22"/>
          <w:szCs w:val="22"/>
          <w:lang w:val="lv-LV"/>
        </w:rPr>
        <w:t>s</w:t>
      </w:r>
      <w:r w:rsidRPr="001D49A6">
        <w:rPr>
          <w:sz w:val="22"/>
          <w:szCs w:val="22"/>
          <w:lang w:val="lv-LV"/>
        </w:rPr>
        <w:t xml:space="preserve"> sniedzamo pakalpojumu veidus. Kapitālsabiedrības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rsidR="001D49A6" w:rsidRPr="001D49A6" w:rsidRDefault="001D49A6" w:rsidP="001D49A6">
      <w:pPr>
        <w:suppressAutoHyphens/>
        <w:autoSpaceDN w:val="0"/>
        <w:spacing w:before="120" w:after="60"/>
        <w:jc w:val="both"/>
        <w:textAlignment w:val="baseline"/>
        <w:rPr>
          <w:sz w:val="22"/>
          <w:szCs w:val="22"/>
          <w:lang w:val="lv-LV"/>
        </w:rPr>
      </w:pPr>
      <w:r>
        <w:rPr>
          <w:sz w:val="22"/>
          <w:szCs w:val="22"/>
          <w:lang w:val="lv-LV"/>
        </w:rPr>
        <w:tab/>
      </w:r>
      <w:r w:rsidRPr="001D49A6">
        <w:rPr>
          <w:sz w:val="22"/>
          <w:szCs w:val="22"/>
          <w:lang w:val="lv-LV"/>
        </w:rPr>
        <w:t xml:space="preserve">2019.gadā plānojams saglabāt stabilu finansiālo stāvokli, kā arī gaidāmā peļņa 11234 EUR apmērā. </w:t>
      </w:r>
    </w:p>
    <w:p w:rsidR="001D49A6" w:rsidRDefault="001D49A6" w:rsidP="00F84A70">
      <w:pPr>
        <w:suppressAutoHyphens/>
        <w:autoSpaceDN w:val="0"/>
        <w:textAlignment w:val="baseline"/>
        <w:rPr>
          <w:sz w:val="22"/>
          <w:szCs w:val="22"/>
          <w:lang w:val="lv-LV"/>
        </w:rPr>
      </w:pPr>
    </w:p>
    <w:p w:rsidR="005F2931" w:rsidRPr="0039010B" w:rsidRDefault="005F2931" w:rsidP="00F84A70">
      <w:pPr>
        <w:suppressAutoHyphens/>
        <w:autoSpaceDN w:val="0"/>
        <w:textAlignment w:val="baseline"/>
        <w:rPr>
          <w:sz w:val="22"/>
          <w:szCs w:val="22"/>
          <w:lang w:val="lv-LV"/>
        </w:rPr>
      </w:pPr>
      <w:r w:rsidRPr="0039010B">
        <w:rPr>
          <w:b/>
          <w:bCs/>
          <w:color w:val="000000"/>
          <w:sz w:val="22"/>
          <w:szCs w:val="22"/>
          <w:lang w:val="lv-LV"/>
        </w:rPr>
        <w:t>3</w:t>
      </w:r>
      <w:r w:rsidR="00F84A70" w:rsidRPr="0039010B">
        <w:rPr>
          <w:b/>
          <w:bCs/>
          <w:color w:val="000000"/>
          <w:sz w:val="22"/>
          <w:szCs w:val="22"/>
          <w:lang w:val="lv-LV"/>
        </w:rPr>
        <w:t>1</w:t>
      </w:r>
      <w:r w:rsidRPr="0039010B">
        <w:rPr>
          <w:b/>
          <w:bCs/>
          <w:color w:val="000000"/>
          <w:sz w:val="22"/>
          <w:szCs w:val="22"/>
          <w:lang w:val="lv-LV"/>
        </w:rPr>
        <w:t>.Notikumi pēc bilances datuma</w:t>
      </w:r>
    </w:p>
    <w:p w:rsidR="005F2931" w:rsidRPr="0039010B" w:rsidRDefault="005F2931" w:rsidP="005F2931">
      <w:pPr>
        <w:widowControl w:val="0"/>
        <w:shd w:val="clear" w:color="auto" w:fill="FFFFFF"/>
        <w:suppressAutoHyphens/>
        <w:autoSpaceDE w:val="0"/>
        <w:autoSpaceDN w:val="0"/>
        <w:spacing w:before="80"/>
        <w:ind w:firstLine="720"/>
        <w:jc w:val="both"/>
        <w:textAlignment w:val="baseline"/>
        <w:rPr>
          <w:sz w:val="22"/>
          <w:szCs w:val="22"/>
          <w:lang w:val="lv-LV"/>
        </w:rPr>
      </w:pPr>
      <w:r w:rsidRPr="0039010B">
        <w:rPr>
          <w:color w:val="000000"/>
          <w:sz w:val="22"/>
          <w:szCs w:val="22"/>
          <w:lang w:val="lv-LV"/>
        </w:rPr>
        <w:t>Laika posmā no pārskata gada pē</w:t>
      </w:r>
      <w:r w:rsidRPr="0039010B">
        <w:rPr>
          <w:sz w:val="22"/>
          <w:szCs w:val="22"/>
          <w:lang w:val="lv-LV"/>
        </w:rPr>
        <w:t xml:space="preserve">dējās </w:t>
      </w:r>
      <w:r w:rsidRPr="0039010B">
        <w:rPr>
          <w:color w:val="000000"/>
          <w:sz w:val="22"/>
          <w:szCs w:val="22"/>
          <w:lang w:val="lv-LV"/>
        </w:rPr>
        <w:t>dienas līdz šī finanšu pārskata parakstīšanas datumam nav bijuši nekādi notikumi, kuru rezultātā šajā finanšu pārskatā būtu jāveic korekcijas vai kuri būtu jāpaskaidro šajā finanšu pārskatā.</w:t>
      </w:r>
    </w:p>
    <w:p w:rsidR="005F2931" w:rsidRDefault="005F2931" w:rsidP="005F2931">
      <w:pPr>
        <w:suppressAutoHyphens/>
        <w:autoSpaceDN w:val="0"/>
        <w:textAlignment w:val="baseline"/>
        <w:rPr>
          <w:sz w:val="22"/>
          <w:szCs w:val="22"/>
          <w:lang w:val="lv-LV"/>
        </w:rPr>
      </w:pPr>
    </w:p>
    <w:p w:rsidR="001D49A6" w:rsidRPr="0039010B" w:rsidRDefault="001D49A6" w:rsidP="005F2931">
      <w:pPr>
        <w:suppressAutoHyphens/>
        <w:autoSpaceDN w:val="0"/>
        <w:textAlignment w:val="baseline"/>
        <w:rPr>
          <w:sz w:val="22"/>
          <w:szCs w:val="22"/>
          <w:lang w:val="lv-LV"/>
        </w:rPr>
      </w:pPr>
    </w:p>
    <w:p w:rsidR="005F2931" w:rsidRPr="0039010B" w:rsidRDefault="005F2931" w:rsidP="005F2931">
      <w:pPr>
        <w:suppressAutoHyphens/>
        <w:autoSpaceDN w:val="0"/>
        <w:textAlignment w:val="baseline"/>
        <w:rPr>
          <w:sz w:val="22"/>
          <w:szCs w:val="22"/>
          <w:lang w:val="lv-LV"/>
        </w:rPr>
      </w:pPr>
      <w:r w:rsidRPr="0039010B">
        <w:rPr>
          <w:sz w:val="22"/>
          <w:szCs w:val="22"/>
          <w:lang w:val="lv-LV"/>
        </w:rPr>
        <w:t>Valdes loceklis___________</w:t>
      </w:r>
      <w:r w:rsidR="00F84A70" w:rsidRPr="0039010B">
        <w:rPr>
          <w:sz w:val="22"/>
          <w:szCs w:val="22"/>
          <w:lang w:val="lv-LV"/>
        </w:rPr>
        <w:t>__</w:t>
      </w:r>
      <w:r w:rsidRPr="0039010B">
        <w:rPr>
          <w:sz w:val="22"/>
          <w:szCs w:val="22"/>
          <w:lang w:val="lv-LV"/>
        </w:rPr>
        <w:t>_____</w:t>
      </w:r>
      <w:r w:rsidR="00DB52A7" w:rsidRPr="0039010B">
        <w:rPr>
          <w:sz w:val="22"/>
          <w:szCs w:val="22"/>
          <w:lang w:val="lv-LV"/>
        </w:rPr>
        <w:t>Māris Voitāns</w:t>
      </w:r>
    </w:p>
    <w:p w:rsidR="00C50A18" w:rsidRPr="0039010B" w:rsidRDefault="00C50A18" w:rsidP="005F2931">
      <w:pPr>
        <w:suppressAutoHyphens/>
        <w:autoSpaceDN w:val="0"/>
        <w:textAlignment w:val="baseline"/>
        <w:rPr>
          <w:sz w:val="22"/>
          <w:szCs w:val="22"/>
          <w:lang w:val="lv-LV"/>
        </w:rPr>
      </w:pPr>
    </w:p>
    <w:p w:rsidR="00C50A18" w:rsidRPr="0039010B" w:rsidRDefault="00C50A18" w:rsidP="005F2931">
      <w:pPr>
        <w:suppressAutoHyphens/>
        <w:autoSpaceDN w:val="0"/>
        <w:textAlignment w:val="baseline"/>
        <w:rPr>
          <w:sz w:val="22"/>
          <w:szCs w:val="22"/>
          <w:lang w:val="lv-LV"/>
        </w:rPr>
      </w:pPr>
    </w:p>
    <w:p w:rsidR="003E1800" w:rsidRPr="0039010B" w:rsidRDefault="003E1800" w:rsidP="003E1800">
      <w:pPr>
        <w:rPr>
          <w:lang w:val="lv-LV"/>
        </w:rPr>
      </w:pPr>
      <w:r w:rsidRPr="0039010B">
        <w:rPr>
          <w:lang w:val="lv-LV"/>
        </w:rPr>
        <w:t>Finanšu direktors  _____________ Jefrosinija Tuk</w:t>
      </w:r>
      <w:r w:rsidR="00643203" w:rsidRPr="0039010B">
        <w:rPr>
          <w:lang w:val="lv-LV"/>
        </w:rPr>
        <w:t>ā</w:t>
      </w:r>
      <w:r w:rsidRPr="0039010B">
        <w:rPr>
          <w:lang w:val="lv-LV"/>
        </w:rPr>
        <w:t>ne</w:t>
      </w:r>
    </w:p>
    <w:p w:rsidR="004A0CE8" w:rsidRPr="0039010B" w:rsidRDefault="004A0CE8" w:rsidP="001D7AB6">
      <w:pPr>
        <w:suppressAutoHyphens/>
        <w:autoSpaceDN w:val="0"/>
        <w:textAlignment w:val="baseline"/>
        <w:rPr>
          <w:sz w:val="22"/>
          <w:szCs w:val="22"/>
          <w:lang w:val="lv-LV"/>
        </w:rPr>
      </w:pPr>
    </w:p>
    <w:p w:rsidR="00D10478" w:rsidRPr="00022F42" w:rsidRDefault="00B77106" w:rsidP="001D7AB6">
      <w:pPr>
        <w:suppressAutoHyphens/>
        <w:autoSpaceDN w:val="0"/>
        <w:textAlignment w:val="baseline"/>
        <w:rPr>
          <w:b/>
          <w:bCs/>
          <w:color w:val="000000"/>
          <w:sz w:val="29"/>
          <w:szCs w:val="29"/>
          <w:lang w:val="lv-LV"/>
        </w:rPr>
      </w:pPr>
      <w:r w:rsidRPr="0039010B">
        <w:rPr>
          <w:sz w:val="22"/>
          <w:szCs w:val="22"/>
          <w:lang w:val="lv-LV"/>
        </w:rPr>
        <w:t>201</w:t>
      </w:r>
      <w:r w:rsidR="00DB52A7" w:rsidRPr="0039010B">
        <w:rPr>
          <w:sz w:val="22"/>
          <w:szCs w:val="22"/>
          <w:lang w:val="lv-LV"/>
        </w:rPr>
        <w:t>9</w:t>
      </w:r>
      <w:r w:rsidRPr="0039010B">
        <w:rPr>
          <w:sz w:val="22"/>
          <w:szCs w:val="22"/>
          <w:lang w:val="lv-LV"/>
        </w:rPr>
        <w:t xml:space="preserve">.gada </w:t>
      </w:r>
      <w:r w:rsidR="00DB52A7" w:rsidRPr="0039010B">
        <w:rPr>
          <w:sz w:val="22"/>
          <w:szCs w:val="22"/>
          <w:lang w:val="lv-LV"/>
        </w:rPr>
        <w:t>1</w:t>
      </w:r>
      <w:r w:rsidR="00F96132" w:rsidRPr="0039010B">
        <w:rPr>
          <w:sz w:val="22"/>
          <w:szCs w:val="22"/>
          <w:lang w:val="lv-LV"/>
        </w:rPr>
        <w:t>5</w:t>
      </w:r>
      <w:r w:rsidR="00935565" w:rsidRPr="0039010B">
        <w:rPr>
          <w:sz w:val="22"/>
          <w:szCs w:val="22"/>
          <w:lang w:val="lv-LV"/>
        </w:rPr>
        <w:t>.martā</w:t>
      </w:r>
    </w:p>
    <w:sectPr w:rsidR="00D10478" w:rsidRPr="00022F42" w:rsidSect="00852894">
      <w:headerReference w:type="even" r:id="rId8"/>
      <w:headerReference w:type="default" r:id="rId9"/>
      <w:footerReference w:type="even" r:id="rId10"/>
      <w:footerReference w:type="default" r:id="rId11"/>
      <w:headerReference w:type="first" r:id="rId12"/>
      <w:footerReference w:type="first" r:id="rId13"/>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9C" w:rsidRDefault="0021029C">
      <w:r>
        <w:separator/>
      </w:r>
    </w:p>
  </w:endnote>
  <w:endnote w:type="continuationSeparator" w:id="0">
    <w:p w:rsidR="0021029C" w:rsidRDefault="0021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7170" w:rsidRDefault="009C71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3"/>
      <w:jc w:val="center"/>
    </w:pPr>
    <w:r>
      <w:fldChar w:fldCharType="begin"/>
    </w:r>
    <w:r>
      <w:instrText xml:space="preserve"> PAGE   \* MERGEFORMAT </w:instrText>
    </w:r>
    <w:r>
      <w:fldChar w:fldCharType="separate"/>
    </w:r>
    <w:r w:rsidR="00A667C7">
      <w:rPr>
        <w:noProof/>
      </w:rPr>
      <w:t>21</w:t>
    </w:r>
    <w:r>
      <w:rPr>
        <w:noProof/>
      </w:rPr>
      <w:fldChar w:fldCharType="end"/>
    </w:r>
  </w:p>
  <w:p w:rsidR="009C7170" w:rsidRDefault="009C71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9C" w:rsidRDefault="0021029C">
      <w:r>
        <w:separator/>
      </w:r>
    </w:p>
  </w:footnote>
  <w:footnote w:type="continuationSeparator" w:id="0">
    <w:p w:rsidR="0021029C" w:rsidRDefault="0021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5"/>
      <w:jc w:val="center"/>
      <w:rPr>
        <w:lang w:val="en-US"/>
      </w:rPr>
    </w:pPr>
    <w:r>
      <w:rPr>
        <w:lang w:val="en-US"/>
      </w:rPr>
      <w:t>PSIA “</w:t>
    </w:r>
    <w:proofErr w:type="spellStart"/>
    <w:r>
      <w:rPr>
        <w:lang w:val="en-US"/>
      </w:rPr>
      <w:t>Sadzīves</w:t>
    </w:r>
    <w:proofErr w:type="spellEnd"/>
    <w:r>
      <w:rPr>
        <w:lang w:val="en-US"/>
      </w:rPr>
      <w:t xml:space="preserve"> </w:t>
    </w:r>
    <w:proofErr w:type="spellStart"/>
    <w:r>
      <w:rPr>
        <w:lang w:val="en-US"/>
      </w:rPr>
      <w:t>pakalpojumu</w:t>
    </w:r>
    <w:proofErr w:type="spellEnd"/>
    <w:r>
      <w:rPr>
        <w:lang w:val="en-US"/>
      </w:rPr>
      <w:t xml:space="preserve"> </w:t>
    </w:r>
    <w:proofErr w:type="spellStart"/>
    <w:r>
      <w:rPr>
        <w:lang w:val="en-US"/>
      </w:rPr>
      <w:t>kombināts</w:t>
    </w:r>
    <w:proofErr w:type="spellEnd"/>
    <w:r>
      <w:rPr>
        <w:lang w:val="en-US"/>
      </w:rPr>
      <w:t>”</w:t>
    </w:r>
  </w:p>
  <w:p w:rsidR="009C7170" w:rsidRDefault="009C7170">
    <w:pPr>
      <w:pStyle w:val="a5"/>
      <w:jc w:val="center"/>
      <w:rPr>
        <w:lang w:val="en-US"/>
      </w:rPr>
    </w:pPr>
    <w:r>
      <w:rPr>
        <w:lang w:val="en-US"/>
      </w:rPr>
      <w:t>2018.GADA PĀRSKATS</w:t>
    </w:r>
  </w:p>
  <w:p w:rsidR="009C7170" w:rsidRDefault="009C71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70" w:rsidRDefault="009C71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1"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8"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19"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0"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4"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7"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27"/>
  </w:num>
  <w:num w:numId="5">
    <w:abstractNumId w:val="3"/>
  </w:num>
  <w:num w:numId="6">
    <w:abstractNumId w:val="21"/>
  </w:num>
  <w:num w:numId="7">
    <w:abstractNumId w:val="9"/>
  </w:num>
  <w:num w:numId="8">
    <w:abstractNumId w:val="22"/>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0"/>
  </w:num>
  <w:num w:numId="15">
    <w:abstractNumId w:val="20"/>
  </w:num>
  <w:num w:numId="16">
    <w:abstractNumId w:val="26"/>
  </w:num>
  <w:num w:numId="17">
    <w:abstractNumId w:val="17"/>
  </w:num>
  <w:num w:numId="18">
    <w:abstractNumId w:val="31"/>
  </w:num>
  <w:num w:numId="19">
    <w:abstractNumId w:val="23"/>
  </w:num>
  <w:num w:numId="20">
    <w:abstractNumId w:val="12"/>
  </w:num>
  <w:num w:numId="21">
    <w:abstractNumId w:val="8"/>
    <w:lvlOverride w:ilvl="0">
      <w:startOverride w:val="5"/>
    </w:lvlOverride>
  </w:num>
  <w:num w:numId="22">
    <w:abstractNumId w:val="1"/>
  </w:num>
  <w:num w:numId="23">
    <w:abstractNumId w:val="18"/>
  </w:num>
  <w:num w:numId="24">
    <w:abstractNumId w:val="15"/>
  </w:num>
  <w:num w:numId="25">
    <w:abstractNumId w:val="13"/>
  </w:num>
  <w:num w:numId="26">
    <w:abstractNumId w:val="14"/>
  </w:num>
  <w:num w:numId="27">
    <w:abstractNumId w:val="25"/>
  </w:num>
  <w:num w:numId="28">
    <w:abstractNumId w:val="29"/>
  </w:num>
  <w:num w:numId="29">
    <w:abstractNumId w:val="6"/>
  </w:num>
  <w:num w:numId="30">
    <w:abstractNumId w:val="32"/>
  </w:num>
  <w:num w:numId="31">
    <w:abstractNumId w:val="5"/>
  </w:num>
  <w:num w:numId="32">
    <w:abstractNumId w:val="30"/>
  </w:num>
  <w:num w:numId="33">
    <w:abstractNumId w:val="28"/>
  </w:num>
  <w:num w:numId="34">
    <w:abstractNumId w:val="2"/>
  </w:num>
  <w:num w:numId="35">
    <w:abstractNumId w:val="11"/>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activeWritingStyle w:appName="MSWord" w:lang="ru-RU" w:vendorID="64" w:dllVersion="131078" w:nlCheck="1" w:checkStyle="0"/>
  <w:activeWritingStyle w:appName="MSWord" w:lang="en-US" w:vendorID="64" w:dllVersion="131078" w:nlCheck="1" w:checkStyle="1"/>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6"/>
    <w:rsid w:val="0000002A"/>
    <w:rsid w:val="00000265"/>
    <w:rsid w:val="00004E04"/>
    <w:rsid w:val="0000502C"/>
    <w:rsid w:val="000057CC"/>
    <w:rsid w:val="000076BE"/>
    <w:rsid w:val="00012AD3"/>
    <w:rsid w:val="00014407"/>
    <w:rsid w:val="00020864"/>
    <w:rsid w:val="00020B86"/>
    <w:rsid w:val="00022013"/>
    <w:rsid w:val="00022F42"/>
    <w:rsid w:val="00025A7B"/>
    <w:rsid w:val="00027913"/>
    <w:rsid w:val="0003159C"/>
    <w:rsid w:val="00033779"/>
    <w:rsid w:val="00033FB9"/>
    <w:rsid w:val="00035D77"/>
    <w:rsid w:val="00036E6D"/>
    <w:rsid w:val="00043286"/>
    <w:rsid w:val="00043C45"/>
    <w:rsid w:val="00044115"/>
    <w:rsid w:val="0004529E"/>
    <w:rsid w:val="000471CB"/>
    <w:rsid w:val="0005014D"/>
    <w:rsid w:val="0005301B"/>
    <w:rsid w:val="00054ADA"/>
    <w:rsid w:val="00055058"/>
    <w:rsid w:val="000645D2"/>
    <w:rsid w:val="00072D7C"/>
    <w:rsid w:val="000773D1"/>
    <w:rsid w:val="00080A76"/>
    <w:rsid w:val="00080DB6"/>
    <w:rsid w:val="00082785"/>
    <w:rsid w:val="00082DF3"/>
    <w:rsid w:val="00085F3C"/>
    <w:rsid w:val="000863D3"/>
    <w:rsid w:val="0008737F"/>
    <w:rsid w:val="000932FF"/>
    <w:rsid w:val="000939FA"/>
    <w:rsid w:val="00094340"/>
    <w:rsid w:val="00095E33"/>
    <w:rsid w:val="000966DF"/>
    <w:rsid w:val="0009672C"/>
    <w:rsid w:val="000A0F35"/>
    <w:rsid w:val="000A2D29"/>
    <w:rsid w:val="000B3147"/>
    <w:rsid w:val="000B5251"/>
    <w:rsid w:val="000B78A3"/>
    <w:rsid w:val="000C31C5"/>
    <w:rsid w:val="000C5BED"/>
    <w:rsid w:val="000D0891"/>
    <w:rsid w:val="000D5EF7"/>
    <w:rsid w:val="000E4026"/>
    <w:rsid w:val="000F33BF"/>
    <w:rsid w:val="000F347B"/>
    <w:rsid w:val="000F4B67"/>
    <w:rsid w:val="000F5E88"/>
    <w:rsid w:val="00101972"/>
    <w:rsid w:val="00101C94"/>
    <w:rsid w:val="00101D0C"/>
    <w:rsid w:val="00105D25"/>
    <w:rsid w:val="00106392"/>
    <w:rsid w:val="00106849"/>
    <w:rsid w:val="00106F9D"/>
    <w:rsid w:val="00107D1E"/>
    <w:rsid w:val="001128C2"/>
    <w:rsid w:val="00116744"/>
    <w:rsid w:val="00123807"/>
    <w:rsid w:val="00124BB6"/>
    <w:rsid w:val="0012516D"/>
    <w:rsid w:val="0012551B"/>
    <w:rsid w:val="00126817"/>
    <w:rsid w:val="001274CC"/>
    <w:rsid w:val="00127A7B"/>
    <w:rsid w:val="00130145"/>
    <w:rsid w:val="00132CA3"/>
    <w:rsid w:val="001334F1"/>
    <w:rsid w:val="00134235"/>
    <w:rsid w:val="00141065"/>
    <w:rsid w:val="00146EA0"/>
    <w:rsid w:val="00150460"/>
    <w:rsid w:val="00151C39"/>
    <w:rsid w:val="00156C8B"/>
    <w:rsid w:val="00157AB1"/>
    <w:rsid w:val="0016038F"/>
    <w:rsid w:val="00165733"/>
    <w:rsid w:val="0017232E"/>
    <w:rsid w:val="00177A82"/>
    <w:rsid w:val="00184BD9"/>
    <w:rsid w:val="0018732F"/>
    <w:rsid w:val="0018799B"/>
    <w:rsid w:val="001917AA"/>
    <w:rsid w:val="00194452"/>
    <w:rsid w:val="001A06AA"/>
    <w:rsid w:val="001A1D3A"/>
    <w:rsid w:val="001A43A7"/>
    <w:rsid w:val="001A462A"/>
    <w:rsid w:val="001A50AE"/>
    <w:rsid w:val="001A6162"/>
    <w:rsid w:val="001A677D"/>
    <w:rsid w:val="001A72D0"/>
    <w:rsid w:val="001B18CC"/>
    <w:rsid w:val="001B1FFA"/>
    <w:rsid w:val="001B219B"/>
    <w:rsid w:val="001B41CB"/>
    <w:rsid w:val="001B602C"/>
    <w:rsid w:val="001B7191"/>
    <w:rsid w:val="001C004D"/>
    <w:rsid w:val="001C1A18"/>
    <w:rsid w:val="001C7C60"/>
    <w:rsid w:val="001D1BC7"/>
    <w:rsid w:val="001D49A6"/>
    <w:rsid w:val="001D551D"/>
    <w:rsid w:val="001D7AB6"/>
    <w:rsid w:val="001E276C"/>
    <w:rsid w:val="001E296A"/>
    <w:rsid w:val="001E402A"/>
    <w:rsid w:val="001E4E5D"/>
    <w:rsid w:val="001F077E"/>
    <w:rsid w:val="001F11F5"/>
    <w:rsid w:val="001F5E97"/>
    <w:rsid w:val="00204E3B"/>
    <w:rsid w:val="00206FF4"/>
    <w:rsid w:val="0021029C"/>
    <w:rsid w:val="00217EB3"/>
    <w:rsid w:val="00224AB3"/>
    <w:rsid w:val="00224D3D"/>
    <w:rsid w:val="00225E6D"/>
    <w:rsid w:val="00227AB3"/>
    <w:rsid w:val="00227D55"/>
    <w:rsid w:val="00243522"/>
    <w:rsid w:val="002443B6"/>
    <w:rsid w:val="002454E5"/>
    <w:rsid w:val="00246364"/>
    <w:rsid w:val="00247E7B"/>
    <w:rsid w:val="00256C67"/>
    <w:rsid w:val="002606F3"/>
    <w:rsid w:val="00261909"/>
    <w:rsid w:val="00262A0C"/>
    <w:rsid w:val="002632E8"/>
    <w:rsid w:val="002638F2"/>
    <w:rsid w:val="00265A4E"/>
    <w:rsid w:val="00265D6C"/>
    <w:rsid w:val="00267A70"/>
    <w:rsid w:val="002727FA"/>
    <w:rsid w:val="00272A71"/>
    <w:rsid w:val="00273C32"/>
    <w:rsid w:val="00274756"/>
    <w:rsid w:val="00276348"/>
    <w:rsid w:val="00277129"/>
    <w:rsid w:val="00284CFA"/>
    <w:rsid w:val="00284E9F"/>
    <w:rsid w:val="00285569"/>
    <w:rsid w:val="002860C1"/>
    <w:rsid w:val="00286608"/>
    <w:rsid w:val="00287485"/>
    <w:rsid w:val="00291339"/>
    <w:rsid w:val="00291FC6"/>
    <w:rsid w:val="002948AC"/>
    <w:rsid w:val="002A0BB7"/>
    <w:rsid w:val="002A5ED5"/>
    <w:rsid w:val="002A673E"/>
    <w:rsid w:val="002B00CD"/>
    <w:rsid w:val="002B154B"/>
    <w:rsid w:val="002B2300"/>
    <w:rsid w:val="002B6937"/>
    <w:rsid w:val="002B6F98"/>
    <w:rsid w:val="002C3B0B"/>
    <w:rsid w:val="002C483A"/>
    <w:rsid w:val="002C64CB"/>
    <w:rsid w:val="002D4647"/>
    <w:rsid w:val="002D64B6"/>
    <w:rsid w:val="002E0F0B"/>
    <w:rsid w:val="002E129B"/>
    <w:rsid w:val="002E12E5"/>
    <w:rsid w:val="002E53E4"/>
    <w:rsid w:val="002E6454"/>
    <w:rsid w:val="002F1146"/>
    <w:rsid w:val="00300717"/>
    <w:rsid w:val="00302846"/>
    <w:rsid w:val="003034F9"/>
    <w:rsid w:val="003036AD"/>
    <w:rsid w:val="00313670"/>
    <w:rsid w:val="003175F0"/>
    <w:rsid w:val="003178FC"/>
    <w:rsid w:val="003253D0"/>
    <w:rsid w:val="00325C38"/>
    <w:rsid w:val="00325EB6"/>
    <w:rsid w:val="00333B7A"/>
    <w:rsid w:val="00334E67"/>
    <w:rsid w:val="00335081"/>
    <w:rsid w:val="00340A79"/>
    <w:rsid w:val="00340C8A"/>
    <w:rsid w:val="00344212"/>
    <w:rsid w:val="0035073F"/>
    <w:rsid w:val="0035191F"/>
    <w:rsid w:val="00351DD6"/>
    <w:rsid w:val="003537F0"/>
    <w:rsid w:val="003638C0"/>
    <w:rsid w:val="00370982"/>
    <w:rsid w:val="00371DFB"/>
    <w:rsid w:val="003754EA"/>
    <w:rsid w:val="00381283"/>
    <w:rsid w:val="00381D2B"/>
    <w:rsid w:val="00383871"/>
    <w:rsid w:val="00387368"/>
    <w:rsid w:val="0039010B"/>
    <w:rsid w:val="003924F6"/>
    <w:rsid w:val="00393F6F"/>
    <w:rsid w:val="003943CF"/>
    <w:rsid w:val="003A1FE9"/>
    <w:rsid w:val="003A6706"/>
    <w:rsid w:val="003B0F41"/>
    <w:rsid w:val="003B1945"/>
    <w:rsid w:val="003B3B49"/>
    <w:rsid w:val="003B7221"/>
    <w:rsid w:val="003C0BEB"/>
    <w:rsid w:val="003C218F"/>
    <w:rsid w:val="003C363B"/>
    <w:rsid w:val="003C3E4B"/>
    <w:rsid w:val="003C4FA5"/>
    <w:rsid w:val="003C7D31"/>
    <w:rsid w:val="003D3728"/>
    <w:rsid w:val="003D608D"/>
    <w:rsid w:val="003D7AC5"/>
    <w:rsid w:val="003E1800"/>
    <w:rsid w:val="003E3516"/>
    <w:rsid w:val="003E43B4"/>
    <w:rsid w:val="003F55A1"/>
    <w:rsid w:val="003F6143"/>
    <w:rsid w:val="00407A32"/>
    <w:rsid w:val="00407FFC"/>
    <w:rsid w:val="00411F08"/>
    <w:rsid w:val="00415A42"/>
    <w:rsid w:val="004206FC"/>
    <w:rsid w:val="004264E5"/>
    <w:rsid w:val="00430C85"/>
    <w:rsid w:val="00433E0E"/>
    <w:rsid w:val="00434817"/>
    <w:rsid w:val="00437DF0"/>
    <w:rsid w:val="00440474"/>
    <w:rsid w:val="00441E53"/>
    <w:rsid w:val="004440D0"/>
    <w:rsid w:val="00454150"/>
    <w:rsid w:val="0045567F"/>
    <w:rsid w:val="00463D92"/>
    <w:rsid w:val="00464499"/>
    <w:rsid w:val="00466122"/>
    <w:rsid w:val="00470FA8"/>
    <w:rsid w:val="004719AD"/>
    <w:rsid w:val="00473E70"/>
    <w:rsid w:val="0047419F"/>
    <w:rsid w:val="00484DEF"/>
    <w:rsid w:val="00486343"/>
    <w:rsid w:val="00494FFE"/>
    <w:rsid w:val="00496A75"/>
    <w:rsid w:val="004A003F"/>
    <w:rsid w:val="004A0CE8"/>
    <w:rsid w:val="004A64A6"/>
    <w:rsid w:val="004A64B6"/>
    <w:rsid w:val="004A75A4"/>
    <w:rsid w:val="004B02B2"/>
    <w:rsid w:val="004B2667"/>
    <w:rsid w:val="004B476B"/>
    <w:rsid w:val="004B780A"/>
    <w:rsid w:val="004C50AD"/>
    <w:rsid w:val="004C5D92"/>
    <w:rsid w:val="004D19C3"/>
    <w:rsid w:val="004D7A38"/>
    <w:rsid w:val="004E4178"/>
    <w:rsid w:val="004E6770"/>
    <w:rsid w:val="004F21F8"/>
    <w:rsid w:val="00502FA2"/>
    <w:rsid w:val="0050302D"/>
    <w:rsid w:val="00511153"/>
    <w:rsid w:val="0051337C"/>
    <w:rsid w:val="0051566A"/>
    <w:rsid w:val="00522696"/>
    <w:rsid w:val="0052459E"/>
    <w:rsid w:val="00524CD6"/>
    <w:rsid w:val="005254AA"/>
    <w:rsid w:val="00535981"/>
    <w:rsid w:val="00536FB0"/>
    <w:rsid w:val="0053700A"/>
    <w:rsid w:val="00541A36"/>
    <w:rsid w:val="00541E90"/>
    <w:rsid w:val="005451E8"/>
    <w:rsid w:val="00545CD5"/>
    <w:rsid w:val="00546D62"/>
    <w:rsid w:val="00547A98"/>
    <w:rsid w:val="00551373"/>
    <w:rsid w:val="0055661D"/>
    <w:rsid w:val="00556D16"/>
    <w:rsid w:val="00560B67"/>
    <w:rsid w:val="00562E7C"/>
    <w:rsid w:val="00566C4A"/>
    <w:rsid w:val="00573482"/>
    <w:rsid w:val="00581873"/>
    <w:rsid w:val="00584146"/>
    <w:rsid w:val="00584783"/>
    <w:rsid w:val="005863FF"/>
    <w:rsid w:val="0058732B"/>
    <w:rsid w:val="0059413C"/>
    <w:rsid w:val="00594F77"/>
    <w:rsid w:val="005A39B8"/>
    <w:rsid w:val="005A5880"/>
    <w:rsid w:val="005B2244"/>
    <w:rsid w:val="005B632F"/>
    <w:rsid w:val="005C29D4"/>
    <w:rsid w:val="005C3967"/>
    <w:rsid w:val="005C50EC"/>
    <w:rsid w:val="005D4774"/>
    <w:rsid w:val="005D5C06"/>
    <w:rsid w:val="005E1BBD"/>
    <w:rsid w:val="005E2460"/>
    <w:rsid w:val="005E6DD1"/>
    <w:rsid w:val="005E7078"/>
    <w:rsid w:val="005E72C9"/>
    <w:rsid w:val="005E7F9A"/>
    <w:rsid w:val="005F171C"/>
    <w:rsid w:val="005F2931"/>
    <w:rsid w:val="005F4304"/>
    <w:rsid w:val="005F4587"/>
    <w:rsid w:val="005F5E10"/>
    <w:rsid w:val="005F676D"/>
    <w:rsid w:val="006005B2"/>
    <w:rsid w:val="00603289"/>
    <w:rsid w:val="00603B1F"/>
    <w:rsid w:val="006106B6"/>
    <w:rsid w:val="00612CE6"/>
    <w:rsid w:val="006147B5"/>
    <w:rsid w:val="0061547C"/>
    <w:rsid w:val="00617B2D"/>
    <w:rsid w:val="00626367"/>
    <w:rsid w:val="006269AF"/>
    <w:rsid w:val="00630927"/>
    <w:rsid w:val="00631A1E"/>
    <w:rsid w:val="00631B02"/>
    <w:rsid w:val="00632672"/>
    <w:rsid w:val="00634903"/>
    <w:rsid w:val="006354E3"/>
    <w:rsid w:val="00635FBF"/>
    <w:rsid w:val="00636DBF"/>
    <w:rsid w:val="00641A64"/>
    <w:rsid w:val="00643203"/>
    <w:rsid w:val="00643DEE"/>
    <w:rsid w:val="00650CC1"/>
    <w:rsid w:val="0065162F"/>
    <w:rsid w:val="00657466"/>
    <w:rsid w:val="00660BCE"/>
    <w:rsid w:val="00662211"/>
    <w:rsid w:val="006631BB"/>
    <w:rsid w:val="00663F16"/>
    <w:rsid w:val="00665C18"/>
    <w:rsid w:val="00670AA8"/>
    <w:rsid w:val="00670B3D"/>
    <w:rsid w:val="006841F3"/>
    <w:rsid w:val="006962A7"/>
    <w:rsid w:val="00697690"/>
    <w:rsid w:val="006B2854"/>
    <w:rsid w:val="006B3202"/>
    <w:rsid w:val="006B6845"/>
    <w:rsid w:val="006C077A"/>
    <w:rsid w:val="006C0B07"/>
    <w:rsid w:val="006C215E"/>
    <w:rsid w:val="006C437B"/>
    <w:rsid w:val="006C4D2C"/>
    <w:rsid w:val="006C7FA5"/>
    <w:rsid w:val="006D1A84"/>
    <w:rsid w:val="006D2339"/>
    <w:rsid w:val="006D55D3"/>
    <w:rsid w:val="006D72E2"/>
    <w:rsid w:val="006D743B"/>
    <w:rsid w:val="006E05F8"/>
    <w:rsid w:val="006E3974"/>
    <w:rsid w:val="006E4C56"/>
    <w:rsid w:val="006E6A3E"/>
    <w:rsid w:val="006F2767"/>
    <w:rsid w:val="006F2BE0"/>
    <w:rsid w:val="006F3733"/>
    <w:rsid w:val="006F676B"/>
    <w:rsid w:val="0070225E"/>
    <w:rsid w:val="00702713"/>
    <w:rsid w:val="00702AAC"/>
    <w:rsid w:val="007077DB"/>
    <w:rsid w:val="00712E48"/>
    <w:rsid w:val="007133E5"/>
    <w:rsid w:val="00715C3F"/>
    <w:rsid w:val="007209EB"/>
    <w:rsid w:val="007247BD"/>
    <w:rsid w:val="00726FC0"/>
    <w:rsid w:val="007321B4"/>
    <w:rsid w:val="007370FA"/>
    <w:rsid w:val="00737CEC"/>
    <w:rsid w:val="00741127"/>
    <w:rsid w:val="00743AAF"/>
    <w:rsid w:val="00745464"/>
    <w:rsid w:val="0074659A"/>
    <w:rsid w:val="00747121"/>
    <w:rsid w:val="00757E9E"/>
    <w:rsid w:val="007610AB"/>
    <w:rsid w:val="00766067"/>
    <w:rsid w:val="00770185"/>
    <w:rsid w:val="007725F5"/>
    <w:rsid w:val="00772692"/>
    <w:rsid w:val="00776170"/>
    <w:rsid w:val="007869E2"/>
    <w:rsid w:val="007913D8"/>
    <w:rsid w:val="00791BD8"/>
    <w:rsid w:val="00797CC1"/>
    <w:rsid w:val="007A3281"/>
    <w:rsid w:val="007C0788"/>
    <w:rsid w:val="007D2A5C"/>
    <w:rsid w:val="007D465E"/>
    <w:rsid w:val="007D5344"/>
    <w:rsid w:val="007D63BF"/>
    <w:rsid w:val="007D7ED7"/>
    <w:rsid w:val="007E0907"/>
    <w:rsid w:val="007E0C4B"/>
    <w:rsid w:val="007E2BC3"/>
    <w:rsid w:val="007E3FC3"/>
    <w:rsid w:val="007E41A3"/>
    <w:rsid w:val="007E6045"/>
    <w:rsid w:val="007F4827"/>
    <w:rsid w:val="007F5223"/>
    <w:rsid w:val="0080002F"/>
    <w:rsid w:val="00800665"/>
    <w:rsid w:val="00800F4C"/>
    <w:rsid w:val="008027DE"/>
    <w:rsid w:val="0080428A"/>
    <w:rsid w:val="00805385"/>
    <w:rsid w:val="008073F9"/>
    <w:rsid w:val="00811B4E"/>
    <w:rsid w:val="00811F61"/>
    <w:rsid w:val="0081360D"/>
    <w:rsid w:val="00813CDF"/>
    <w:rsid w:val="008158DD"/>
    <w:rsid w:val="0082138E"/>
    <w:rsid w:val="00823170"/>
    <w:rsid w:val="008300B9"/>
    <w:rsid w:val="00832866"/>
    <w:rsid w:val="00840AEB"/>
    <w:rsid w:val="00841AEE"/>
    <w:rsid w:val="00843906"/>
    <w:rsid w:val="008451FA"/>
    <w:rsid w:val="00852110"/>
    <w:rsid w:val="00852894"/>
    <w:rsid w:val="00852EEC"/>
    <w:rsid w:val="00856D4B"/>
    <w:rsid w:val="008576F5"/>
    <w:rsid w:val="00860AA5"/>
    <w:rsid w:val="00861F9B"/>
    <w:rsid w:val="008661C3"/>
    <w:rsid w:val="008722E2"/>
    <w:rsid w:val="008777D2"/>
    <w:rsid w:val="00880A85"/>
    <w:rsid w:val="008827E7"/>
    <w:rsid w:val="00893411"/>
    <w:rsid w:val="008A5AF9"/>
    <w:rsid w:val="008A69E4"/>
    <w:rsid w:val="008A72A9"/>
    <w:rsid w:val="008B34D6"/>
    <w:rsid w:val="008B4B44"/>
    <w:rsid w:val="008B4C44"/>
    <w:rsid w:val="008C2101"/>
    <w:rsid w:val="008C43AB"/>
    <w:rsid w:val="008D3E7C"/>
    <w:rsid w:val="008E1BAF"/>
    <w:rsid w:val="008F73A9"/>
    <w:rsid w:val="00901EE5"/>
    <w:rsid w:val="00904BCD"/>
    <w:rsid w:val="00904C27"/>
    <w:rsid w:val="00912B5D"/>
    <w:rsid w:val="009135E7"/>
    <w:rsid w:val="00921B2F"/>
    <w:rsid w:val="00921DC2"/>
    <w:rsid w:val="009237C7"/>
    <w:rsid w:val="00926096"/>
    <w:rsid w:val="0093039A"/>
    <w:rsid w:val="00931AE0"/>
    <w:rsid w:val="009342FF"/>
    <w:rsid w:val="00934C0F"/>
    <w:rsid w:val="00935565"/>
    <w:rsid w:val="00936828"/>
    <w:rsid w:val="00944477"/>
    <w:rsid w:val="00944D8E"/>
    <w:rsid w:val="00945726"/>
    <w:rsid w:val="00945751"/>
    <w:rsid w:val="00945BD0"/>
    <w:rsid w:val="00956561"/>
    <w:rsid w:val="009652BA"/>
    <w:rsid w:val="009653A9"/>
    <w:rsid w:val="0097309F"/>
    <w:rsid w:val="00977184"/>
    <w:rsid w:val="00996BFB"/>
    <w:rsid w:val="00996DD8"/>
    <w:rsid w:val="009A3A2E"/>
    <w:rsid w:val="009A759F"/>
    <w:rsid w:val="009A79A5"/>
    <w:rsid w:val="009B0318"/>
    <w:rsid w:val="009B210B"/>
    <w:rsid w:val="009B3266"/>
    <w:rsid w:val="009B7455"/>
    <w:rsid w:val="009C041D"/>
    <w:rsid w:val="009C3286"/>
    <w:rsid w:val="009C7170"/>
    <w:rsid w:val="009D10E8"/>
    <w:rsid w:val="009D48F3"/>
    <w:rsid w:val="009D728B"/>
    <w:rsid w:val="009E0C8C"/>
    <w:rsid w:val="009E2E7B"/>
    <w:rsid w:val="009E62B8"/>
    <w:rsid w:val="009E70DD"/>
    <w:rsid w:val="009E7882"/>
    <w:rsid w:val="009E7BC0"/>
    <w:rsid w:val="009F30D4"/>
    <w:rsid w:val="009F3FAB"/>
    <w:rsid w:val="009F403E"/>
    <w:rsid w:val="009F7FF3"/>
    <w:rsid w:val="00A00621"/>
    <w:rsid w:val="00A006B8"/>
    <w:rsid w:val="00A1162C"/>
    <w:rsid w:val="00A11660"/>
    <w:rsid w:val="00A2301D"/>
    <w:rsid w:val="00A23211"/>
    <w:rsid w:val="00A2390B"/>
    <w:rsid w:val="00A269D1"/>
    <w:rsid w:val="00A2737F"/>
    <w:rsid w:val="00A31031"/>
    <w:rsid w:val="00A31664"/>
    <w:rsid w:val="00A32ADD"/>
    <w:rsid w:val="00A3347C"/>
    <w:rsid w:val="00A34B89"/>
    <w:rsid w:val="00A36FB6"/>
    <w:rsid w:val="00A40F51"/>
    <w:rsid w:val="00A42546"/>
    <w:rsid w:val="00A46335"/>
    <w:rsid w:val="00A51BD5"/>
    <w:rsid w:val="00A5235D"/>
    <w:rsid w:val="00A5286D"/>
    <w:rsid w:val="00A55C5D"/>
    <w:rsid w:val="00A57C2A"/>
    <w:rsid w:val="00A57FA3"/>
    <w:rsid w:val="00A6042F"/>
    <w:rsid w:val="00A641C7"/>
    <w:rsid w:val="00A662BA"/>
    <w:rsid w:val="00A667C7"/>
    <w:rsid w:val="00A73B35"/>
    <w:rsid w:val="00A76972"/>
    <w:rsid w:val="00A81497"/>
    <w:rsid w:val="00A82CCB"/>
    <w:rsid w:val="00A82DB2"/>
    <w:rsid w:val="00A83C01"/>
    <w:rsid w:val="00A8785C"/>
    <w:rsid w:val="00A90FF9"/>
    <w:rsid w:val="00A9149E"/>
    <w:rsid w:val="00A92367"/>
    <w:rsid w:val="00A923EC"/>
    <w:rsid w:val="00A9269E"/>
    <w:rsid w:val="00A93294"/>
    <w:rsid w:val="00A9552E"/>
    <w:rsid w:val="00A95960"/>
    <w:rsid w:val="00AA5660"/>
    <w:rsid w:val="00AB14F3"/>
    <w:rsid w:val="00AB20FD"/>
    <w:rsid w:val="00AB6502"/>
    <w:rsid w:val="00AB6771"/>
    <w:rsid w:val="00AC0007"/>
    <w:rsid w:val="00AC10E6"/>
    <w:rsid w:val="00AC27E3"/>
    <w:rsid w:val="00AC2F47"/>
    <w:rsid w:val="00AC44EB"/>
    <w:rsid w:val="00AC516A"/>
    <w:rsid w:val="00AC67E6"/>
    <w:rsid w:val="00AC7AE6"/>
    <w:rsid w:val="00AD1D44"/>
    <w:rsid w:val="00AD287A"/>
    <w:rsid w:val="00AD2E83"/>
    <w:rsid w:val="00AD65EF"/>
    <w:rsid w:val="00AE12E2"/>
    <w:rsid w:val="00AE3722"/>
    <w:rsid w:val="00AF34CC"/>
    <w:rsid w:val="00B013AF"/>
    <w:rsid w:val="00B13526"/>
    <w:rsid w:val="00B15975"/>
    <w:rsid w:val="00B15E74"/>
    <w:rsid w:val="00B22A7B"/>
    <w:rsid w:val="00B2392D"/>
    <w:rsid w:val="00B25B69"/>
    <w:rsid w:val="00B32035"/>
    <w:rsid w:val="00B32479"/>
    <w:rsid w:val="00B33881"/>
    <w:rsid w:val="00B3435B"/>
    <w:rsid w:val="00B3773C"/>
    <w:rsid w:val="00B44F5A"/>
    <w:rsid w:val="00B523DC"/>
    <w:rsid w:val="00B5276D"/>
    <w:rsid w:val="00B5394E"/>
    <w:rsid w:val="00B5405E"/>
    <w:rsid w:val="00B579BD"/>
    <w:rsid w:val="00B66459"/>
    <w:rsid w:val="00B67390"/>
    <w:rsid w:val="00B6774E"/>
    <w:rsid w:val="00B72738"/>
    <w:rsid w:val="00B76C4F"/>
    <w:rsid w:val="00B77106"/>
    <w:rsid w:val="00B800EE"/>
    <w:rsid w:val="00B807FC"/>
    <w:rsid w:val="00B82853"/>
    <w:rsid w:val="00B90F13"/>
    <w:rsid w:val="00B934E1"/>
    <w:rsid w:val="00B94CE2"/>
    <w:rsid w:val="00B9599B"/>
    <w:rsid w:val="00B960AB"/>
    <w:rsid w:val="00B965E1"/>
    <w:rsid w:val="00BA43C5"/>
    <w:rsid w:val="00BA5E66"/>
    <w:rsid w:val="00BB3240"/>
    <w:rsid w:val="00BB376C"/>
    <w:rsid w:val="00BB4369"/>
    <w:rsid w:val="00BD2FCE"/>
    <w:rsid w:val="00BD3060"/>
    <w:rsid w:val="00BD3B44"/>
    <w:rsid w:val="00BD4069"/>
    <w:rsid w:val="00BE364B"/>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401A8"/>
    <w:rsid w:val="00C41D85"/>
    <w:rsid w:val="00C4340A"/>
    <w:rsid w:val="00C43553"/>
    <w:rsid w:val="00C50A18"/>
    <w:rsid w:val="00C50CEE"/>
    <w:rsid w:val="00C51F61"/>
    <w:rsid w:val="00C5318B"/>
    <w:rsid w:val="00C53E6A"/>
    <w:rsid w:val="00C54B90"/>
    <w:rsid w:val="00C552DA"/>
    <w:rsid w:val="00C57F98"/>
    <w:rsid w:val="00C62F13"/>
    <w:rsid w:val="00C652B9"/>
    <w:rsid w:val="00C66FB0"/>
    <w:rsid w:val="00C76A74"/>
    <w:rsid w:val="00C816EB"/>
    <w:rsid w:val="00C81B9E"/>
    <w:rsid w:val="00C85B94"/>
    <w:rsid w:val="00C860B3"/>
    <w:rsid w:val="00C90DBE"/>
    <w:rsid w:val="00C916C0"/>
    <w:rsid w:val="00C918B4"/>
    <w:rsid w:val="00C92EBD"/>
    <w:rsid w:val="00CB1C52"/>
    <w:rsid w:val="00CB741D"/>
    <w:rsid w:val="00CC6C83"/>
    <w:rsid w:val="00CD07FD"/>
    <w:rsid w:val="00CD2BF2"/>
    <w:rsid w:val="00CD2FF6"/>
    <w:rsid w:val="00CD5F59"/>
    <w:rsid w:val="00CD626C"/>
    <w:rsid w:val="00CD6846"/>
    <w:rsid w:val="00CE2C57"/>
    <w:rsid w:val="00CE36F7"/>
    <w:rsid w:val="00CE529C"/>
    <w:rsid w:val="00CE52FF"/>
    <w:rsid w:val="00CF25F0"/>
    <w:rsid w:val="00CF636E"/>
    <w:rsid w:val="00CF701A"/>
    <w:rsid w:val="00D01C2B"/>
    <w:rsid w:val="00D022F1"/>
    <w:rsid w:val="00D0621D"/>
    <w:rsid w:val="00D06B98"/>
    <w:rsid w:val="00D077BE"/>
    <w:rsid w:val="00D10478"/>
    <w:rsid w:val="00D1268F"/>
    <w:rsid w:val="00D12D94"/>
    <w:rsid w:val="00D12E0D"/>
    <w:rsid w:val="00D14EEF"/>
    <w:rsid w:val="00D15B5D"/>
    <w:rsid w:val="00D16A9E"/>
    <w:rsid w:val="00D16E8A"/>
    <w:rsid w:val="00D17EAE"/>
    <w:rsid w:val="00D21928"/>
    <w:rsid w:val="00D2380D"/>
    <w:rsid w:val="00D25CE4"/>
    <w:rsid w:val="00D30B74"/>
    <w:rsid w:val="00D3230A"/>
    <w:rsid w:val="00D324B3"/>
    <w:rsid w:val="00D3277F"/>
    <w:rsid w:val="00D4073D"/>
    <w:rsid w:val="00D40B04"/>
    <w:rsid w:val="00D42006"/>
    <w:rsid w:val="00D52EA1"/>
    <w:rsid w:val="00D53C44"/>
    <w:rsid w:val="00D6174F"/>
    <w:rsid w:val="00D64ECF"/>
    <w:rsid w:val="00D657BB"/>
    <w:rsid w:val="00D65883"/>
    <w:rsid w:val="00D7193A"/>
    <w:rsid w:val="00D73FDD"/>
    <w:rsid w:val="00D75D01"/>
    <w:rsid w:val="00D77CD7"/>
    <w:rsid w:val="00D80A8E"/>
    <w:rsid w:val="00D8186D"/>
    <w:rsid w:val="00D87200"/>
    <w:rsid w:val="00D923EA"/>
    <w:rsid w:val="00D930B7"/>
    <w:rsid w:val="00D9349B"/>
    <w:rsid w:val="00DA5C89"/>
    <w:rsid w:val="00DB0EFB"/>
    <w:rsid w:val="00DB1F8E"/>
    <w:rsid w:val="00DB52A7"/>
    <w:rsid w:val="00DB59FA"/>
    <w:rsid w:val="00DB781C"/>
    <w:rsid w:val="00DC0A45"/>
    <w:rsid w:val="00DC5AE5"/>
    <w:rsid w:val="00DD447F"/>
    <w:rsid w:val="00DD7429"/>
    <w:rsid w:val="00DD7453"/>
    <w:rsid w:val="00DD7E21"/>
    <w:rsid w:val="00DE25A4"/>
    <w:rsid w:val="00DE34FB"/>
    <w:rsid w:val="00DE3614"/>
    <w:rsid w:val="00DF0075"/>
    <w:rsid w:val="00DF312E"/>
    <w:rsid w:val="00DF645B"/>
    <w:rsid w:val="00E0177A"/>
    <w:rsid w:val="00E01B7B"/>
    <w:rsid w:val="00E04AEC"/>
    <w:rsid w:val="00E1132B"/>
    <w:rsid w:val="00E16171"/>
    <w:rsid w:val="00E16E6A"/>
    <w:rsid w:val="00E177B1"/>
    <w:rsid w:val="00E17D0E"/>
    <w:rsid w:val="00E217DF"/>
    <w:rsid w:val="00E2231E"/>
    <w:rsid w:val="00E30200"/>
    <w:rsid w:val="00E317E8"/>
    <w:rsid w:val="00E31B6C"/>
    <w:rsid w:val="00E32683"/>
    <w:rsid w:val="00E3528F"/>
    <w:rsid w:val="00E36420"/>
    <w:rsid w:val="00E368FF"/>
    <w:rsid w:val="00E37315"/>
    <w:rsid w:val="00E40240"/>
    <w:rsid w:val="00E40EC9"/>
    <w:rsid w:val="00E4192D"/>
    <w:rsid w:val="00E44507"/>
    <w:rsid w:val="00E47B60"/>
    <w:rsid w:val="00E51BE9"/>
    <w:rsid w:val="00E54CA0"/>
    <w:rsid w:val="00E57ACA"/>
    <w:rsid w:val="00E57F4F"/>
    <w:rsid w:val="00E7006B"/>
    <w:rsid w:val="00E74155"/>
    <w:rsid w:val="00E7467E"/>
    <w:rsid w:val="00E75F8A"/>
    <w:rsid w:val="00E81BA1"/>
    <w:rsid w:val="00E82821"/>
    <w:rsid w:val="00E84698"/>
    <w:rsid w:val="00E860D7"/>
    <w:rsid w:val="00E9225E"/>
    <w:rsid w:val="00EA0C29"/>
    <w:rsid w:val="00EA2F17"/>
    <w:rsid w:val="00EA541C"/>
    <w:rsid w:val="00EA6155"/>
    <w:rsid w:val="00EB149B"/>
    <w:rsid w:val="00EB4C3C"/>
    <w:rsid w:val="00EC4C63"/>
    <w:rsid w:val="00ED1BBB"/>
    <w:rsid w:val="00EE1062"/>
    <w:rsid w:val="00EE3445"/>
    <w:rsid w:val="00EE3570"/>
    <w:rsid w:val="00EE72B5"/>
    <w:rsid w:val="00EF427B"/>
    <w:rsid w:val="00EF4583"/>
    <w:rsid w:val="00EF57C2"/>
    <w:rsid w:val="00EF7160"/>
    <w:rsid w:val="00F10AA0"/>
    <w:rsid w:val="00F111EE"/>
    <w:rsid w:val="00F12852"/>
    <w:rsid w:val="00F2031F"/>
    <w:rsid w:val="00F26AB6"/>
    <w:rsid w:val="00F27A8B"/>
    <w:rsid w:val="00F34EDD"/>
    <w:rsid w:val="00F41C30"/>
    <w:rsid w:val="00F41DE9"/>
    <w:rsid w:val="00F42F44"/>
    <w:rsid w:val="00F434EF"/>
    <w:rsid w:val="00F45255"/>
    <w:rsid w:val="00F54666"/>
    <w:rsid w:val="00F63BE1"/>
    <w:rsid w:val="00F63D0E"/>
    <w:rsid w:val="00F63FB9"/>
    <w:rsid w:val="00F65654"/>
    <w:rsid w:val="00F74A6C"/>
    <w:rsid w:val="00F74B23"/>
    <w:rsid w:val="00F808F0"/>
    <w:rsid w:val="00F82E9D"/>
    <w:rsid w:val="00F84A70"/>
    <w:rsid w:val="00F933DF"/>
    <w:rsid w:val="00F94A20"/>
    <w:rsid w:val="00F96132"/>
    <w:rsid w:val="00FA0DBB"/>
    <w:rsid w:val="00FA2A5F"/>
    <w:rsid w:val="00FA419C"/>
    <w:rsid w:val="00FA734C"/>
    <w:rsid w:val="00FB0B1A"/>
    <w:rsid w:val="00FB41BD"/>
    <w:rsid w:val="00FB7C91"/>
    <w:rsid w:val="00FC321A"/>
    <w:rsid w:val="00FC6FA0"/>
    <w:rsid w:val="00FD705D"/>
    <w:rsid w:val="00FD75B8"/>
    <w:rsid w:val="00FE075A"/>
    <w:rsid w:val="00FE39BE"/>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067F43-175E-4D84-94BF-8EACE43F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F44B-3ABD-4CFC-98F7-BF1CCB8F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24059</Words>
  <Characters>13715</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Company>SPK</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Jefrosinija.Tukane</cp:lastModifiedBy>
  <cp:revision>2</cp:revision>
  <cp:lastPrinted>2019-03-20T09:46:00Z</cp:lastPrinted>
  <dcterms:created xsi:type="dcterms:W3CDTF">2019-04-01T12:22:00Z</dcterms:created>
  <dcterms:modified xsi:type="dcterms:W3CDTF">2019-04-01T12:22:00Z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